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2B52F" w14:textId="76A86328" w:rsidR="00C82C66" w:rsidRDefault="00C82C66" w:rsidP="00E55D5B">
      <w:pPr>
        <w:pStyle w:val="Header"/>
        <w:spacing w:after="240"/>
        <w:jc w:val="center"/>
        <w:rPr>
          <w:b/>
          <w:color w:val="2A3180"/>
          <w:sz w:val="28"/>
        </w:rPr>
      </w:pPr>
      <w:r>
        <w:rPr>
          <w:noProof/>
        </w:rPr>
        <w:drawing>
          <wp:anchor distT="91440" distB="91440" distL="114300" distR="114300" simplePos="0" relativeHeight="251659264" behindDoc="1" locked="0" layoutInCell="1" allowOverlap="0" wp14:anchorId="152A68AB" wp14:editId="24DD9499">
            <wp:simplePos x="0" y="0"/>
            <wp:positionH relativeFrom="margin">
              <wp:posOffset>4628377</wp:posOffset>
            </wp:positionH>
            <wp:positionV relativeFrom="page">
              <wp:posOffset>579534</wp:posOffset>
            </wp:positionV>
            <wp:extent cx="1852295" cy="11049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2295"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29713A" w14:textId="236862F0" w:rsidR="00C82C66" w:rsidRDefault="00C82C66" w:rsidP="00E55D5B">
      <w:pPr>
        <w:pStyle w:val="Header"/>
        <w:spacing w:after="240"/>
        <w:jc w:val="center"/>
        <w:rPr>
          <w:b/>
          <w:color w:val="2A3180"/>
          <w:sz w:val="28"/>
        </w:rPr>
      </w:pPr>
    </w:p>
    <w:p w14:paraId="01683D08" w14:textId="77777777" w:rsidR="00C82C66" w:rsidRDefault="00C82C66" w:rsidP="00E55D5B">
      <w:pPr>
        <w:pStyle w:val="Header"/>
        <w:spacing w:after="240"/>
        <w:jc w:val="center"/>
        <w:rPr>
          <w:b/>
          <w:color w:val="2A3180"/>
          <w:sz w:val="28"/>
        </w:rPr>
      </w:pPr>
    </w:p>
    <w:p w14:paraId="57364A08" w14:textId="327562F2" w:rsidR="00C82C66" w:rsidRDefault="00C82C66" w:rsidP="00C82C66">
      <w:pPr>
        <w:pStyle w:val="Header"/>
        <w:spacing w:after="240"/>
        <w:rPr>
          <w:b/>
          <w:color w:val="2A3180"/>
          <w:sz w:val="72"/>
          <w:szCs w:val="72"/>
        </w:rPr>
      </w:pPr>
      <w:r>
        <w:rPr>
          <w:b/>
          <w:noProof/>
          <w:color w:val="2A3180"/>
          <w:sz w:val="72"/>
          <w:szCs w:val="72"/>
        </w:rPr>
        <w:drawing>
          <wp:inline distT="0" distB="0" distL="0" distR="0" wp14:anchorId="5C61A0AC" wp14:editId="372B3D06">
            <wp:extent cx="4828731" cy="362570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hototaking3.png"/>
                    <pic:cNvPicPr/>
                  </pic:nvPicPr>
                  <pic:blipFill rotWithShape="1">
                    <a:blip r:embed="rId9">
                      <a:extLst>
                        <a:ext uri="{28A0092B-C50C-407E-A947-70E740481C1C}">
                          <a14:useLocalDpi xmlns:a14="http://schemas.microsoft.com/office/drawing/2010/main" val="0"/>
                        </a:ext>
                      </a:extLst>
                    </a:blip>
                    <a:srcRect t="26857" b="17605"/>
                    <a:stretch/>
                  </pic:blipFill>
                  <pic:spPr bwMode="auto">
                    <a:xfrm>
                      <a:off x="0" y="0"/>
                      <a:ext cx="4855032" cy="3645451"/>
                    </a:xfrm>
                    <a:prstGeom prst="rect">
                      <a:avLst/>
                    </a:prstGeom>
                    <a:ln>
                      <a:noFill/>
                    </a:ln>
                    <a:extLst>
                      <a:ext uri="{53640926-AAD7-44D8-BBD7-CCE9431645EC}">
                        <a14:shadowObscured xmlns:a14="http://schemas.microsoft.com/office/drawing/2010/main"/>
                      </a:ext>
                    </a:extLst>
                  </pic:spPr>
                </pic:pic>
              </a:graphicData>
            </a:graphic>
          </wp:inline>
        </w:drawing>
      </w:r>
    </w:p>
    <w:p w14:paraId="082E36C2" w14:textId="49BB830D" w:rsidR="00C82C66" w:rsidRPr="00C82C66" w:rsidRDefault="00C82C66" w:rsidP="00BE45AF">
      <w:pPr>
        <w:pStyle w:val="Header"/>
        <w:spacing w:after="120"/>
        <w:rPr>
          <w:b/>
          <w:color w:val="2A3180"/>
          <w:sz w:val="56"/>
          <w:szCs w:val="72"/>
        </w:rPr>
      </w:pPr>
      <w:r w:rsidRPr="00C82C66">
        <w:rPr>
          <w:b/>
          <w:color w:val="2A3180"/>
          <w:sz w:val="56"/>
          <w:szCs w:val="72"/>
        </w:rPr>
        <w:t>Photographing Eyelids Before and After Trachomatous Trichiasis (TT) Surgery:</w:t>
      </w:r>
    </w:p>
    <w:p w14:paraId="1697A57A" w14:textId="77777777" w:rsidR="00C82C66" w:rsidRDefault="00C82C66" w:rsidP="00C82C66">
      <w:pPr>
        <w:pStyle w:val="Header"/>
        <w:spacing w:after="240"/>
        <w:rPr>
          <w:b/>
          <w:i/>
          <w:color w:val="2A3180"/>
          <w:sz w:val="56"/>
          <w:szCs w:val="72"/>
        </w:rPr>
      </w:pPr>
      <w:r w:rsidRPr="00C82C66">
        <w:rPr>
          <w:b/>
          <w:i/>
          <w:color w:val="2A3180"/>
          <w:sz w:val="56"/>
          <w:szCs w:val="72"/>
        </w:rPr>
        <w:t>A Resource Package</w:t>
      </w:r>
    </w:p>
    <w:p w14:paraId="5AC408F6" w14:textId="34414EDE" w:rsidR="004A573B" w:rsidRPr="004A573B" w:rsidRDefault="004A573B" w:rsidP="00BE45AF"/>
    <w:p w14:paraId="0868993E" w14:textId="51555F84" w:rsidR="004A573B" w:rsidRDefault="00BE45AF" w:rsidP="00BE45AF">
      <w:pPr>
        <w:tabs>
          <w:tab w:val="left" w:pos="1591"/>
        </w:tabs>
      </w:pPr>
      <w:r w:rsidRPr="00C82C66">
        <w:rPr>
          <w:i/>
          <w:noProof/>
        </w:rPr>
        <w:drawing>
          <wp:anchor distT="0" distB="0" distL="114300" distR="114300" simplePos="0" relativeHeight="251661312" behindDoc="0" locked="0" layoutInCell="1" allowOverlap="1" wp14:anchorId="32165899" wp14:editId="3D92EFAC">
            <wp:simplePos x="0" y="0"/>
            <wp:positionH relativeFrom="margin">
              <wp:posOffset>5151258</wp:posOffset>
            </wp:positionH>
            <wp:positionV relativeFrom="paragraph">
              <wp:posOffset>39370</wp:posOffset>
            </wp:positionV>
            <wp:extent cx="1207770" cy="1019175"/>
            <wp:effectExtent l="0" t="0" r="0" b="952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777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2C66">
        <w:rPr>
          <w:i/>
          <w:noProof/>
        </w:rPr>
        <w:drawing>
          <wp:anchor distT="0" distB="0" distL="114300" distR="114300" simplePos="0" relativeHeight="251662336" behindDoc="0" locked="0" layoutInCell="1" allowOverlap="1" wp14:anchorId="3E2FA62E" wp14:editId="533E1AD3">
            <wp:simplePos x="0" y="0"/>
            <wp:positionH relativeFrom="margin">
              <wp:posOffset>-307975</wp:posOffset>
            </wp:positionH>
            <wp:positionV relativeFrom="paragraph">
              <wp:posOffset>129702</wp:posOffset>
            </wp:positionV>
            <wp:extent cx="3227705" cy="848360"/>
            <wp:effectExtent l="0" t="0" r="0" b="889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176" t="17911" b="22020"/>
                    <a:stretch/>
                  </pic:blipFill>
                  <pic:spPr bwMode="auto">
                    <a:xfrm>
                      <a:off x="0" y="0"/>
                      <a:ext cx="3227705" cy="848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1B6C76" w14:textId="17F613C5" w:rsidR="00BE45AF" w:rsidRDefault="00BE45AF" w:rsidP="00BE45AF">
      <w:pPr>
        <w:tabs>
          <w:tab w:val="left" w:pos="3935"/>
        </w:tabs>
      </w:pPr>
      <w:r>
        <w:tab/>
      </w:r>
    </w:p>
    <w:p w14:paraId="0BE114C5" w14:textId="01B1AAE7" w:rsidR="00BE45AF" w:rsidRPr="00BE45AF" w:rsidRDefault="00BE45AF" w:rsidP="00BE45AF">
      <w:pPr>
        <w:tabs>
          <w:tab w:val="left" w:pos="3935"/>
        </w:tabs>
        <w:sectPr w:rsidR="00BE45AF" w:rsidRPr="00BE45AF" w:rsidSect="00DF0FDF">
          <w:footerReference w:type="default" r:id="rId12"/>
          <w:headerReference w:type="first" r:id="rId13"/>
          <w:footerReference w:type="first" r:id="rId14"/>
          <w:pgSz w:w="12240" w:h="15840"/>
          <w:pgMar w:top="1440" w:right="1440" w:bottom="1440" w:left="1440" w:header="720" w:footer="720" w:gutter="0"/>
          <w:cols w:space="720"/>
          <w:titlePg/>
          <w:docGrid w:linePitch="360"/>
        </w:sectPr>
      </w:pPr>
      <w:r>
        <w:tab/>
      </w:r>
    </w:p>
    <w:p w14:paraId="20476905" w14:textId="628E65B7" w:rsidR="00637323" w:rsidRPr="00F007AA" w:rsidRDefault="00E55D5B" w:rsidP="00E55D5B">
      <w:pPr>
        <w:pStyle w:val="Header"/>
        <w:spacing w:after="240"/>
        <w:jc w:val="center"/>
        <w:rPr>
          <w:b/>
          <w:color w:val="2A3180"/>
          <w:sz w:val="28"/>
        </w:rPr>
      </w:pPr>
      <w:bookmarkStart w:id="0" w:name="_Hlk16856515"/>
      <w:r w:rsidRPr="00F007AA">
        <w:rPr>
          <w:b/>
          <w:color w:val="2A3180"/>
          <w:sz w:val="28"/>
        </w:rPr>
        <w:lastRenderedPageBreak/>
        <w:t xml:space="preserve">1. </w:t>
      </w:r>
      <w:r w:rsidR="00637323" w:rsidRPr="00F007AA">
        <w:rPr>
          <w:b/>
          <w:color w:val="2A3180"/>
          <w:sz w:val="28"/>
        </w:rPr>
        <w:t xml:space="preserve">Introduction to </w:t>
      </w:r>
      <w:r w:rsidRPr="00F007AA">
        <w:rPr>
          <w:b/>
          <w:color w:val="2A3180"/>
          <w:sz w:val="28"/>
        </w:rPr>
        <w:t>the</w:t>
      </w:r>
      <w:r w:rsidR="00637323" w:rsidRPr="00F007AA">
        <w:rPr>
          <w:b/>
          <w:color w:val="2A3180"/>
          <w:sz w:val="28"/>
        </w:rPr>
        <w:t xml:space="preserve"> Resource </w:t>
      </w:r>
      <w:r w:rsidR="00B62730" w:rsidRPr="00F007AA">
        <w:rPr>
          <w:b/>
          <w:color w:val="2A3180"/>
          <w:sz w:val="28"/>
        </w:rPr>
        <w:t>P</w:t>
      </w:r>
      <w:r w:rsidR="00637323" w:rsidRPr="00F007AA">
        <w:rPr>
          <w:b/>
          <w:color w:val="2A3180"/>
          <w:sz w:val="28"/>
        </w:rPr>
        <w:t>ackage</w:t>
      </w:r>
    </w:p>
    <w:bookmarkEnd w:id="0"/>
    <w:p w14:paraId="6AC5EBCB" w14:textId="582AB004" w:rsidR="00F77834" w:rsidRDefault="007232CC" w:rsidP="006C7DBF">
      <w:pPr>
        <w:spacing w:line="300" w:lineRule="exact"/>
        <w:jc w:val="both"/>
      </w:pPr>
      <w:r>
        <w:t xml:space="preserve">The World Health Organization’s goal </w:t>
      </w:r>
      <w:r w:rsidR="00DB1252">
        <w:t xml:space="preserve">for </w:t>
      </w:r>
      <w:r>
        <w:t>the global elimination of trachoma as a public health problem includes the reduction of trachomatous trichiasis (TT) to less than 0.2% among the adult population (15 years of age and older) in each endemic district.</w:t>
      </w:r>
      <w:r w:rsidR="008D13D6">
        <w:t xml:space="preserve"> </w:t>
      </w:r>
      <w:r w:rsidR="00DB1252">
        <w:t xml:space="preserve">Globally, hundreds of thousands of </w:t>
      </w:r>
      <w:r w:rsidR="003329B9">
        <w:t>people</w:t>
      </w:r>
      <w:r w:rsidR="00DB1252">
        <w:t xml:space="preserve"> are provided with surgery</w:t>
      </w:r>
      <w:r w:rsidR="00AB2ED2">
        <w:t xml:space="preserve"> to correct TT</w:t>
      </w:r>
      <w:r w:rsidR="00DB1252">
        <w:t>.</w:t>
      </w:r>
      <w:r w:rsidR="003A3FB2">
        <w:t xml:space="preserve"> </w:t>
      </w:r>
      <w:r w:rsidR="00DB1252">
        <w:t xml:space="preserve">At this </w:t>
      </w:r>
      <w:r w:rsidR="00A57ABA">
        <w:t>high-volume</w:t>
      </w:r>
      <w:r w:rsidR="00DB1252">
        <w:t xml:space="preserve"> level, the global campaign </w:t>
      </w:r>
      <w:r w:rsidR="00A57ABA">
        <w:t>is also dedicated to ensuring that these surgeries are of the highest quality.</w:t>
      </w:r>
    </w:p>
    <w:p w14:paraId="04CB3BA9" w14:textId="607D2C13" w:rsidR="00703C22" w:rsidRDefault="007B2794" w:rsidP="006C7DBF">
      <w:pPr>
        <w:spacing w:after="240" w:line="300" w:lineRule="exact"/>
        <w:jc w:val="both"/>
      </w:pPr>
      <w:r>
        <w:t xml:space="preserve">Studies examining predictors of TT surgery outcomes </w:t>
      </w:r>
      <w:r w:rsidR="005545EA">
        <w:t>show</w:t>
      </w:r>
      <w:r>
        <w:t xml:space="preserve"> that eyelid appearance immediately after surgery may be a key predictor of surgical outcomes, including </w:t>
      </w:r>
      <w:r w:rsidR="00AB2ED2">
        <w:t xml:space="preserve">poor cosmetic results, </w:t>
      </w:r>
      <w:r>
        <w:t>common complications, and post-operative trichiasis.</w:t>
      </w:r>
      <w:r>
        <w:rPr>
          <w:rStyle w:val="EndnoteReference"/>
        </w:rPr>
        <w:endnoteReference w:id="1"/>
      </w:r>
      <w:r w:rsidR="00AE76BA" w:rsidRPr="00AE76BA">
        <w:rPr>
          <w:rStyle w:val="EndnoteReference"/>
        </w:rPr>
        <w:t>,</w:t>
      </w:r>
      <w:r w:rsidR="00812985">
        <w:rPr>
          <w:rStyle w:val="EndnoteReference"/>
        </w:rPr>
        <w:endnoteReference w:id="2"/>
      </w:r>
      <w:r w:rsidR="00812985">
        <w:t xml:space="preserve"> </w:t>
      </w:r>
      <w:r w:rsidR="008D13D6">
        <w:t>This li</w:t>
      </w:r>
      <w:r w:rsidR="000B2E3D">
        <w:t>n</w:t>
      </w:r>
      <w:r w:rsidR="008D13D6">
        <w:t xml:space="preserve">k is </w:t>
      </w:r>
      <w:r w:rsidR="00076E03">
        <w:t>leading ministries of health, implementing partners</w:t>
      </w:r>
      <w:r w:rsidR="000B2E3D">
        <w:t>,</w:t>
      </w:r>
      <w:r w:rsidR="00076E03">
        <w:t xml:space="preserve"> and research institutions to explore</w:t>
      </w:r>
      <w:r w:rsidR="00076E03" w:rsidDel="00B34CD2">
        <w:t xml:space="preserve"> </w:t>
      </w:r>
      <w:r w:rsidR="00076E03">
        <w:t xml:space="preserve">potential interventions </w:t>
      </w:r>
      <w:r w:rsidR="00AB2ED2">
        <w:t xml:space="preserve">and activities </w:t>
      </w:r>
      <w:r w:rsidR="00076E03">
        <w:t xml:space="preserve">that could ultimately be used to improve the quality of surgery provided, particularly in settings where </w:t>
      </w:r>
      <w:r>
        <w:t xml:space="preserve">resources are limited and </w:t>
      </w:r>
      <w:r w:rsidR="00076E03">
        <w:t xml:space="preserve">rates of follow-up can be low. </w:t>
      </w:r>
      <w:r w:rsidR="00FB6039">
        <w:t>T</w:t>
      </w:r>
      <w:r w:rsidR="00E45A6C">
        <w:t xml:space="preserve">aking photos of eyelids </w:t>
      </w:r>
      <w:r w:rsidR="00AA1182">
        <w:t xml:space="preserve">pre-operatively and immediately following surgery </w:t>
      </w:r>
      <w:r w:rsidR="0055716D">
        <w:t xml:space="preserve">is one such </w:t>
      </w:r>
      <w:r w:rsidR="00AB2ED2">
        <w:t>activity</w:t>
      </w:r>
      <w:r w:rsidR="0055716D">
        <w:t xml:space="preserve">. </w:t>
      </w:r>
      <w:r w:rsidR="005545EA">
        <w:t xml:space="preserve">Evaluating </w:t>
      </w:r>
      <w:r>
        <w:t xml:space="preserve">photos of an eyelid at these key time points can identify characteristics that reveal information about the quality of surgery provided. </w:t>
      </w:r>
      <w:r w:rsidR="00040DD6">
        <w:t xml:space="preserve">This information can then inform discussions among surgeons and/or technical supervisors </w:t>
      </w:r>
      <w:r w:rsidR="005545EA">
        <w:t xml:space="preserve">on </w:t>
      </w:r>
      <w:r w:rsidR="00040DD6">
        <w:t xml:space="preserve">how to strengthen surgical capacity. Using photos in this way can serve as a complement to </w:t>
      </w:r>
      <w:r w:rsidR="00F91A8F">
        <w:t>other</w:t>
      </w:r>
      <w:r w:rsidR="00040DD6">
        <w:t xml:space="preserve"> quality assurance measures a program is implementing.</w:t>
      </w:r>
      <w:r w:rsidR="003A3FB2">
        <w:t xml:space="preserve"> </w:t>
      </w:r>
      <w:r w:rsidR="00637323">
        <w:t>The premise of this activity is as follows:</w:t>
      </w:r>
    </w:p>
    <w:p w14:paraId="681C157E" w14:textId="7C247095" w:rsidR="00637323" w:rsidRPr="00637323" w:rsidRDefault="00637323" w:rsidP="006C7DBF">
      <w:pPr>
        <w:numPr>
          <w:ilvl w:val="0"/>
          <w:numId w:val="12"/>
        </w:numPr>
        <w:spacing w:after="80" w:line="300" w:lineRule="exact"/>
        <w:jc w:val="both"/>
      </w:pPr>
      <w:r w:rsidRPr="00637323">
        <w:t>Some negative surgical outcomes can be avoided through immediate correction</w:t>
      </w:r>
      <w:r w:rsidR="003824DA">
        <w:t xml:space="preserve"> or adjustment</w:t>
      </w:r>
      <w:r w:rsidRPr="00637323">
        <w:t xml:space="preserve"> </w:t>
      </w:r>
      <w:r>
        <w:t>immediately after surgery</w:t>
      </w:r>
      <w:r w:rsidR="003A3FB2">
        <w:t>.</w:t>
      </w:r>
    </w:p>
    <w:p w14:paraId="1871690E" w14:textId="70FF6D55" w:rsidR="00637323" w:rsidRPr="00637323" w:rsidRDefault="00637323" w:rsidP="006C7DBF">
      <w:pPr>
        <w:numPr>
          <w:ilvl w:val="0"/>
          <w:numId w:val="12"/>
        </w:numPr>
        <w:spacing w:after="80" w:line="300" w:lineRule="exact"/>
        <w:jc w:val="both"/>
      </w:pPr>
      <w:r w:rsidRPr="00637323">
        <w:t xml:space="preserve">Eyelid appearance </w:t>
      </w:r>
      <w:r w:rsidR="005545EA">
        <w:t xml:space="preserve">immediately </w:t>
      </w:r>
      <w:r w:rsidRPr="00637323">
        <w:t>post-surgery is a predictor of surgical outcome</w:t>
      </w:r>
      <w:r>
        <w:t xml:space="preserve"> within 3-6 months post-operatively</w:t>
      </w:r>
      <w:r w:rsidRPr="00637323">
        <w:t>.</w:t>
      </w:r>
    </w:p>
    <w:p w14:paraId="28CEC587" w14:textId="179F0699" w:rsidR="00637323" w:rsidRDefault="00637323" w:rsidP="006C7DBF">
      <w:pPr>
        <w:numPr>
          <w:ilvl w:val="0"/>
          <w:numId w:val="12"/>
        </w:numPr>
        <w:spacing w:after="80" w:line="300" w:lineRule="exact"/>
        <w:jc w:val="both"/>
      </w:pPr>
      <w:r w:rsidRPr="00637323">
        <w:t>Surgeon awareness of the post-surgical eyelid appearance as a predictor of surgical outcomes</w:t>
      </w:r>
      <w:r>
        <w:t xml:space="preserve"> can potentially improve quality</w:t>
      </w:r>
      <w:r w:rsidR="003A3FB2">
        <w:t>.</w:t>
      </w:r>
    </w:p>
    <w:p w14:paraId="3D702E0D" w14:textId="5CA1D853" w:rsidR="00637323" w:rsidRDefault="00637323" w:rsidP="006C7DBF">
      <w:pPr>
        <w:numPr>
          <w:ilvl w:val="0"/>
          <w:numId w:val="12"/>
        </w:numPr>
        <w:spacing w:after="240" w:line="300" w:lineRule="exact"/>
        <w:jc w:val="both"/>
      </w:pPr>
      <w:r w:rsidRPr="00637323">
        <w:t>Photos can be a tool to enhance a surgeon’s focus and assessment of post</w:t>
      </w:r>
      <w:r w:rsidR="005545EA">
        <w:t>-surgery</w:t>
      </w:r>
      <w:r w:rsidRPr="00637323">
        <w:t xml:space="preserve"> eye</w:t>
      </w:r>
      <w:r w:rsidR="005545EA">
        <w:t>lid</w:t>
      </w:r>
      <w:r w:rsidRPr="00637323">
        <w:t xml:space="preserve"> appearance and encourage </w:t>
      </w:r>
      <w:r w:rsidR="008741EC" w:rsidRPr="00637323">
        <w:t>timel</w:t>
      </w:r>
      <w:r w:rsidR="008B1373">
        <w:t xml:space="preserve">y </w:t>
      </w:r>
      <w:r w:rsidRPr="00637323">
        <w:t>corrective action</w:t>
      </w:r>
      <w:r>
        <w:t>.</w:t>
      </w:r>
    </w:p>
    <w:p w14:paraId="5A0A69E4" w14:textId="1F655AA9" w:rsidR="00D878B0" w:rsidDel="008D13D6" w:rsidRDefault="00B221CC" w:rsidP="006C7DBF">
      <w:pPr>
        <w:pStyle w:val="Header"/>
        <w:spacing w:after="240" w:line="300" w:lineRule="exact"/>
        <w:jc w:val="both"/>
      </w:pPr>
      <w:r w:rsidDel="008D13D6">
        <w:t xml:space="preserve">The Morbidity Management and </w:t>
      </w:r>
      <w:r w:rsidR="00FE3FC9" w:rsidDel="008D13D6">
        <w:t xml:space="preserve">Disability </w:t>
      </w:r>
      <w:r w:rsidR="000B2E3D">
        <w:t xml:space="preserve">Prevention </w:t>
      </w:r>
      <w:r w:rsidR="00FE3FC9" w:rsidDel="008D13D6">
        <w:t>Project</w:t>
      </w:r>
      <w:r w:rsidR="000B2E3D">
        <w:t>,</w:t>
      </w:r>
      <w:r w:rsidR="00FE3FC9" w:rsidDel="008D13D6">
        <w:t xml:space="preserve"> managed by Helen Keller International and funded by the United States Agency for International Development</w:t>
      </w:r>
      <w:r w:rsidR="007D7CB8" w:rsidDel="008D13D6">
        <w:t xml:space="preserve">, has developed </w:t>
      </w:r>
      <w:r w:rsidR="003824DA">
        <w:t>this</w:t>
      </w:r>
      <w:r w:rsidR="007D7CB8" w:rsidDel="008D13D6">
        <w:t xml:space="preserve"> </w:t>
      </w:r>
      <w:r w:rsidR="00BA1C83">
        <w:t xml:space="preserve">resource </w:t>
      </w:r>
      <w:r w:rsidR="00061A2E" w:rsidDel="008D13D6">
        <w:t>package</w:t>
      </w:r>
      <w:r w:rsidR="006C7DBF">
        <w:t>, titled</w:t>
      </w:r>
      <w:r w:rsidR="00061A2E" w:rsidDel="008D13D6">
        <w:t xml:space="preserve"> </w:t>
      </w:r>
      <w:r w:rsidR="006C7DBF" w:rsidRPr="006C7DBF">
        <w:rPr>
          <w:i/>
        </w:rPr>
        <w:t>Photographing Eyelids Before and After Trachomatous Trichiasis (TT) Surgery</w:t>
      </w:r>
      <w:r w:rsidR="006C7DBF">
        <w:t xml:space="preserve">, </w:t>
      </w:r>
      <w:r w:rsidR="003220A6">
        <w:t xml:space="preserve">that highlights the use of photo taking as a means to </w:t>
      </w:r>
      <w:r w:rsidR="00F91A8F">
        <w:t xml:space="preserve">improve </w:t>
      </w:r>
      <w:r w:rsidR="003220A6">
        <w:t xml:space="preserve">TT surgical quality </w:t>
      </w:r>
      <w:r w:rsidR="000B4CF7">
        <w:t xml:space="preserve">for </w:t>
      </w:r>
      <w:r w:rsidR="000B4CF7" w:rsidDel="008D13D6">
        <w:t>national</w:t>
      </w:r>
      <w:r w:rsidR="00061A2E" w:rsidDel="008D13D6">
        <w:t xml:space="preserve"> programs and their partners</w:t>
      </w:r>
      <w:r w:rsidR="003220A6">
        <w:t>.</w:t>
      </w:r>
      <w:r w:rsidR="00653D98" w:rsidDel="008D13D6">
        <w:t xml:space="preserve"> </w:t>
      </w:r>
      <w:r w:rsidR="003A3FB2">
        <w:t>In addition to this document (</w:t>
      </w:r>
      <w:r w:rsidR="003A3FB2" w:rsidRPr="003916C6">
        <w:rPr>
          <w:b/>
          <w:color w:val="2A3180"/>
        </w:rPr>
        <w:t>1. Introduction to the Resource Package</w:t>
      </w:r>
      <w:r w:rsidR="003A3FB2">
        <w:t>), t</w:t>
      </w:r>
      <w:r w:rsidR="00653D98" w:rsidDel="008D13D6">
        <w:t>h</w:t>
      </w:r>
      <w:r w:rsidR="00BA1C83">
        <w:t>e</w:t>
      </w:r>
      <w:r w:rsidR="00637323">
        <w:t xml:space="preserve"> resource</w:t>
      </w:r>
      <w:r w:rsidR="00653D98" w:rsidDel="008D13D6">
        <w:t xml:space="preserve"> package includes:</w:t>
      </w:r>
    </w:p>
    <w:p w14:paraId="123B0FA0" w14:textId="454A8581" w:rsidR="00653D98" w:rsidRDefault="00EA5124" w:rsidP="006B7B10">
      <w:pPr>
        <w:spacing w:after="200"/>
        <w:ind w:left="360"/>
        <w:jc w:val="both"/>
      </w:pPr>
      <w:r>
        <w:rPr>
          <w:b/>
          <w:color w:val="2A3180"/>
        </w:rPr>
        <w:t xml:space="preserve">2. </w:t>
      </w:r>
      <w:r w:rsidR="00D3617B" w:rsidRPr="00EA5124">
        <w:rPr>
          <w:b/>
          <w:color w:val="2A3180"/>
        </w:rPr>
        <w:t>Photographing Eyelids Before and After TT Surgery</w:t>
      </w:r>
      <w:r w:rsidR="00F302CA">
        <w:rPr>
          <w:b/>
          <w:color w:val="2A3180"/>
        </w:rPr>
        <w:t>: Activity Overview</w:t>
      </w:r>
      <w:r>
        <w:rPr>
          <w:b/>
          <w:color w:val="2A3180"/>
        </w:rPr>
        <w:t>.</w:t>
      </w:r>
      <w:r w:rsidR="003916C6" w:rsidRPr="00EA5124">
        <w:rPr>
          <w:color w:val="2A3180"/>
        </w:rPr>
        <w:t xml:space="preserve"> </w:t>
      </w:r>
      <w:r w:rsidR="003916C6" w:rsidRPr="003916C6">
        <w:t xml:space="preserve">This </w:t>
      </w:r>
      <w:r w:rsidR="00F302CA">
        <w:t xml:space="preserve">introductory </w:t>
      </w:r>
      <w:r w:rsidR="003916C6" w:rsidRPr="003916C6">
        <w:t xml:space="preserve">PowerPoint (PPT) </w:t>
      </w:r>
      <w:r w:rsidR="00F65AE9">
        <w:t xml:space="preserve">slide deck </w:t>
      </w:r>
      <w:r w:rsidR="003916C6" w:rsidRPr="003916C6">
        <w:t xml:space="preserve">is designed for </w:t>
      </w:r>
      <w:r w:rsidR="00965068" w:rsidRPr="003916C6" w:rsidDel="008D13D6">
        <w:t xml:space="preserve">national coordinators and </w:t>
      </w:r>
      <w:r w:rsidR="006F396C" w:rsidRPr="003916C6" w:rsidDel="008D13D6">
        <w:t xml:space="preserve">other </w:t>
      </w:r>
      <w:r w:rsidR="003824DA">
        <w:t>m</w:t>
      </w:r>
      <w:r w:rsidR="006F396C" w:rsidRPr="003916C6" w:rsidDel="008D13D6">
        <w:t xml:space="preserve">inistry of </w:t>
      </w:r>
      <w:r w:rsidR="003824DA">
        <w:t>h</w:t>
      </w:r>
      <w:r w:rsidR="006F396C" w:rsidRPr="003916C6" w:rsidDel="008D13D6">
        <w:t xml:space="preserve">ealth officials </w:t>
      </w:r>
      <w:r w:rsidR="00637323" w:rsidRPr="003916C6">
        <w:t xml:space="preserve">to </w:t>
      </w:r>
      <w:r w:rsidR="006F396C" w:rsidRPr="003916C6" w:rsidDel="008D13D6">
        <w:t xml:space="preserve">explain the objectives of the </w:t>
      </w:r>
      <w:r w:rsidR="00FB0B1A" w:rsidRPr="003916C6">
        <w:t>activity</w:t>
      </w:r>
      <w:r w:rsidR="00FB0B1A" w:rsidRPr="003916C6" w:rsidDel="008D13D6">
        <w:t xml:space="preserve"> </w:t>
      </w:r>
      <w:r w:rsidR="006F396C" w:rsidRPr="003916C6" w:rsidDel="008D13D6">
        <w:t>and the expected outcomes</w:t>
      </w:r>
      <w:r w:rsidR="006F396C" w:rsidDel="008D13D6">
        <w:t>.</w:t>
      </w:r>
    </w:p>
    <w:p w14:paraId="7DF2CC6D" w14:textId="6A279509" w:rsidR="006F396C" w:rsidRDefault="00EA5124" w:rsidP="006B7B10">
      <w:pPr>
        <w:spacing w:after="200" w:line="300" w:lineRule="exact"/>
        <w:ind w:left="360"/>
        <w:jc w:val="both"/>
      </w:pPr>
      <w:bookmarkStart w:id="1" w:name="_Hlk15908058"/>
      <w:r w:rsidRPr="00EA5124">
        <w:rPr>
          <w:b/>
          <w:color w:val="2A3180"/>
        </w:rPr>
        <w:t xml:space="preserve">3a. </w:t>
      </w:r>
      <w:r w:rsidR="00637323" w:rsidRPr="00EA5124">
        <w:rPr>
          <w:b/>
          <w:color w:val="2A3180"/>
        </w:rPr>
        <w:t>Facilitat</w:t>
      </w:r>
      <w:r w:rsidR="00637323" w:rsidRPr="00EA5124" w:rsidDel="008D13D6">
        <w:rPr>
          <w:b/>
          <w:color w:val="2A3180"/>
        </w:rPr>
        <w:t>or</w:t>
      </w:r>
      <w:r w:rsidR="00E15910" w:rsidRPr="00EA5124">
        <w:rPr>
          <w:b/>
          <w:color w:val="2A3180"/>
        </w:rPr>
        <w:t>’s</w:t>
      </w:r>
      <w:r w:rsidR="00637323" w:rsidRPr="00EA5124" w:rsidDel="008D13D6">
        <w:rPr>
          <w:b/>
          <w:color w:val="2A3180"/>
        </w:rPr>
        <w:t xml:space="preserve"> </w:t>
      </w:r>
      <w:r w:rsidR="00637323" w:rsidRPr="00EA5124">
        <w:rPr>
          <w:b/>
          <w:color w:val="2A3180"/>
        </w:rPr>
        <w:t>Guide</w:t>
      </w:r>
      <w:bookmarkEnd w:id="1"/>
      <w:r w:rsidR="00E15910" w:rsidRPr="00EA5124">
        <w:rPr>
          <w:b/>
          <w:color w:val="2A3180"/>
        </w:rPr>
        <w:t xml:space="preserve"> for Photo</w:t>
      </w:r>
      <w:r w:rsidR="006B7B10">
        <w:rPr>
          <w:b/>
          <w:color w:val="2A3180"/>
        </w:rPr>
        <w:t xml:space="preserve"> T</w:t>
      </w:r>
      <w:r w:rsidR="00E15910" w:rsidRPr="00EA5124">
        <w:rPr>
          <w:b/>
          <w:color w:val="2A3180"/>
        </w:rPr>
        <w:t>aking</w:t>
      </w:r>
      <w:r w:rsidR="004300B8">
        <w:rPr>
          <w:b/>
          <w:color w:val="2A3180"/>
        </w:rPr>
        <w:t xml:space="preserve"> Training</w:t>
      </w:r>
      <w:r>
        <w:rPr>
          <w:b/>
          <w:color w:val="2A3180"/>
        </w:rPr>
        <w:t>.</w:t>
      </w:r>
      <w:r w:rsidR="00E15910">
        <w:t xml:space="preserve"> </w:t>
      </w:r>
      <w:r w:rsidR="00637323">
        <w:t xml:space="preserve">The guide is designed to train </w:t>
      </w:r>
      <w:r w:rsidR="007C6474" w:rsidDel="008D13D6">
        <w:t xml:space="preserve">individuals </w:t>
      </w:r>
      <w:r w:rsidR="00FB0B1A">
        <w:t xml:space="preserve">on </w:t>
      </w:r>
      <w:r w:rsidR="007C6474" w:rsidDel="008D13D6">
        <w:t>how to take photos with sufficient</w:t>
      </w:r>
      <w:r w:rsidR="00FB0B1A">
        <w:t xml:space="preserve"> image</w:t>
      </w:r>
      <w:r w:rsidR="007C6474" w:rsidDel="008D13D6">
        <w:t xml:space="preserve"> quality </w:t>
      </w:r>
      <w:r w:rsidR="00FB0B1A">
        <w:t>that surgeons and technical supervisors may</w:t>
      </w:r>
      <w:r w:rsidR="007C6474" w:rsidDel="008D13D6">
        <w:t xml:space="preserve"> use the</w:t>
      </w:r>
      <w:r w:rsidR="004300B8">
        <w:t xml:space="preserve"> images</w:t>
      </w:r>
      <w:r w:rsidR="007C6474" w:rsidDel="008D13D6">
        <w:t xml:space="preserve"> to </w:t>
      </w:r>
      <w:r w:rsidR="00FB0B1A">
        <w:t>review</w:t>
      </w:r>
      <w:r w:rsidR="007C6474" w:rsidDel="008D13D6">
        <w:t xml:space="preserve"> </w:t>
      </w:r>
      <w:r w:rsidR="00982B4B" w:rsidDel="008D13D6">
        <w:t xml:space="preserve">surgical </w:t>
      </w:r>
      <w:r w:rsidR="00FB0B1A">
        <w:t>quality</w:t>
      </w:r>
      <w:r w:rsidR="004F3E70">
        <w:t>,</w:t>
      </w:r>
      <w:r w:rsidR="00FB0B1A">
        <w:t xml:space="preserve"> discuss potential surgical </w:t>
      </w:r>
      <w:r w:rsidR="00982B4B" w:rsidDel="008D13D6">
        <w:t>outcomes</w:t>
      </w:r>
      <w:r w:rsidR="004F3E70">
        <w:t>,</w:t>
      </w:r>
      <w:r w:rsidR="0060794B">
        <w:t xml:space="preserve"> and </w:t>
      </w:r>
      <w:r w:rsidR="004F3E70">
        <w:t>consider corrective actions that could be taken to improve outcomes</w:t>
      </w:r>
      <w:r w:rsidR="00982B4B" w:rsidDel="008D13D6">
        <w:t>.</w:t>
      </w:r>
      <w:r w:rsidR="004300B8">
        <w:t xml:space="preserve"> It </w:t>
      </w:r>
      <w:r w:rsidR="006B7B10">
        <w:t>should</w:t>
      </w:r>
      <w:r w:rsidR="004300B8">
        <w:t xml:space="preserve"> be used in tandem with</w:t>
      </w:r>
      <w:r w:rsidR="006B7B10">
        <w:t xml:space="preserve"> </w:t>
      </w:r>
      <w:r w:rsidR="004300B8" w:rsidRPr="004300B8">
        <w:rPr>
          <w:b/>
          <w:color w:val="2A3180"/>
        </w:rPr>
        <w:t>3b. Photo Taking Training</w:t>
      </w:r>
      <w:r w:rsidR="006B7B10">
        <w:t>.</w:t>
      </w:r>
    </w:p>
    <w:p w14:paraId="4E58EBD9" w14:textId="1F72F571" w:rsidR="00637323" w:rsidDel="008D13D6" w:rsidRDefault="00EA5124" w:rsidP="006B7B10">
      <w:pPr>
        <w:spacing w:after="200" w:line="300" w:lineRule="exact"/>
        <w:ind w:left="360"/>
        <w:jc w:val="both"/>
      </w:pPr>
      <w:r w:rsidRPr="00EA5124">
        <w:rPr>
          <w:b/>
          <w:color w:val="2A3180"/>
        </w:rPr>
        <w:lastRenderedPageBreak/>
        <w:t>3</w:t>
      </w:r>
      <w:r w:rsidR="008741EC" w:rsidRPr="00EA5124">
        <w:rPr>
          <w:b/>
          <w:color w:val="2A3180"/>
        </w:rPr>
        <w:t>b</w:t>
      </w:r>
      <w:r w:rsidR="000C2C43" w:rsidRPr="00EA5124">
        <w:rPr>
          <w:b/>
          <w:color w:val="2A3180"/>
        </w:rPr>
        <w:t xml:space="preserve">. </w:t>
      </w:r>
      <w:r w:rsidR="00637323" w:rsidRPr="00EA5124">
        <w:rPr>
          <w:b/>
          <w:color w:val="2A3180"/>
        </w:rPr>
        <w:t>Photo</w:t>
      </w:r>
      <w:r w:rsidR="006B7B10">
        <w:rPr>
          <w:b/>
          <w:color w:val="2A3180"/>
        </w:rPr>
        <w:t xml:space="preserve"> T</w:t>
      </w:r>
      <w:r w:rsidR="00637323" w:rsidRPr="00EA5124">
        <w:rPr>
          <w:b/>
          <w:color w:val="2A3180"/>
        </w:rPr>
        <w:t>aking</w:t>
      </w:r>
      <w:r w:rsidR="006B7B10">
        <w:rPr>
          <w:b/>
          <w:color w:val="2A3180"/>
        </w:rPr>
        <w:t xml:space="preserve"> Training</w:t>
      </w:r>
      <w:r>
        <w:rPr>
          <w:b/>
          <w:color w:val="2A3180"/>
        </w:rPr>
        <w:t xml:space="preserve">. </w:t>
      </w:r>
      <w:r w:rsidR="00637323">
        <w:t xml:space="preserve">This PPT </w:t>
      </w:r>
      <w:r w:rsidR="006B7B10">
        <w:t>slide deck outlines how to take high-quality photos of operated eyelids before and after surgery. It accompanies</w:t>
      </w:r>
      <w:r w:rsidR="00637323">
        <w:t xml:space="preserve"> </w:t>
      </w:r>
      <w:r w:rsidR="006B7B10" w:rsidRPr="006B7B10">
        <w:rPr>
          <w:b/>
          <w:color w:val="2A3180"/>
        </w:rPr>
        <w:t>3a.</w:t>
      </w:r>
      <w:r w:rsidR="00637323" w:rsidRPr="006B7B10">
        <w:rPr>
          <w:b/>
          <w:color w:val="2A3180"/>
        </w:rPr>
        <w:t xml:space="preserve"> </w:t>
      </w:r>
      <w:r w:rsidR="0046217C" w:rsidRPr="006B7B10">
        <w:rPr>
          <w:b/>
          <w:color w:val="2A3180"/>
        </w:rPr>
        <w:t>Facilitat</w:t>
      </w:r>
      <w:r w:rsidR="0046217C" w:rsidRPr="006B7B10" w:rsidDel="008D13D6">
        <w:rPr>
          <w:b/>
          <w:color w:val="2A3180"/>
        </w:rPr>
        <w:t>or</w:t>
      </w:r>
      <w:r w:rsidR="0046217C" w:rsidRPr="006B7B10">
        <w:rPr>
          <w:b/>
          <w:color w:val="2A3180"/>
        </w:rPr>
        <w:t>’s</w:t>
      </w:r>
      <w:r w:rsidR="0046217C" w:rsidRPr="006B7B10" w:rsidDel="008D13D6">
        <w:rPr>
          <w:b/>
          <w:color w:val="2A3180"/>
        </w:rPr>
        <w:t xml:space="preserve"> </w:t>
      </w:r>
      <w:r w:rsidR="0046217C" w:rsidRPr="006B7B10">
        <w:rPr>
          <w:b/>
          <w:color w:val="2A3180"/>
        </w:rPr>
        <w:t xml:space="preserve">Guide </w:t>
      </w:r>
      <w:r w:rsidR="006B7B10">
        <w:rPr>
          <w:b/>
          <w:color w:val="2A3180"/>
        </w:rPr>
        <w:t>for</w:t>
      </w:r>
      <w:r w:rsidR="005545EA" w:rsidRPr="006B7B10">
        <w:rPr>
          <w:b/>
          <w:color w:val="2A3180"/>
        </w:rPr>
        <w:t xml:space="preserve"> </w:t>
      </w:r>
      <w:r w:rsidR="00637323" w:rsidRPr="006B7B10">
        <w:rPr>
          <w:b/>
          <w:color w:val="2A3180"/>
        </w:rPr>
        <w:t>Photo</w:t>
      </w:r>
      <w:r w:rsidR="006B7B10" w:rsidRPr="006B7B10">
        <w:rPr>
          <w:b/>
          <w:color w:val="2A3180"/>
        </w:rPr>
        <w:t xml:space="preserve"> T</w:t>
      </w:r>
      <w:r w:rsidR="00637323" w:rsidRPr="006B7B10">
        <w:rPr>
          <w:b/>
          <w:color w:val="2A3180"/>
        </w:rPr>
        <w:t>aking</w:t>
      </w:r>
      <w:r w:rsidR="006B7B10">
        <w:rPr>
          <w:b/>
          <w:color w:val="2A3180"/>
        </w:rPr>
        <w:t xml:space="preserve"> Training</w:t>
      </w:r>
      <w:r w:rsidR="006B7B10">
        <w:t>.</w:t>
      </w:r>
    </w:p>
    <w:p w14:paraId="39CE6FDF" w14:textId="10AD2902" w:rsidR="00A00EFE" w:rsidDel="008D13D6" w:rsidRDefault="00EA5124" w:rsidP="006B7B10">
      <w:pPr>
        <w:spacing w:after="200" w:line="300" w:lineRule="exact"/>
        <w:ind w:left="360"/>
        <w:jc w:val="both"/>
      </w:pPr>
      <w:r w:rsidRPr="00EA5124">
        <w:rPr>
          <w:b/>
          <w:color w:val="2A3180"/>
        </w:rPr>
        <w:t xml:space="preserve">4. </w:t>
      </w:r>
      <w:r w:rsidR="00637323" w:rsidRPr="00EA5124">
        <w:rPr>
          <w:b/>
          <w:color w:val="2A3180"/>
        </w:rPr>
        <w:t>F</w:t>
      </w:r>
      <w:r w:rsidR="00FB0B1A" w:rsidRPr="00EA5124">
        <w:rPr>
          <w:b/>
          <w:color w:val="2A3180"/>
        </w:rPr>
        <w:t xml:space="preserve">ield </w:t>
      </w:r>
      <w:r w:rsidR="00F007AA">
        <w:rPr>
          <w:b/>
          <w:color w:val="2A3180"/>
        </w:rPr>
        <w:t>G</w:t>
      </w:r>
      <w:r w:rsidR="00A00EFE" w:rsidRPr="00EA5124" w:rsidDel="008D13D6">
        <w:rPr>
          <w:b/>
          <w:color w:val="2A3180"/>
        </w:rPr>
        <w:t>uide</w:t>
      </w:r>
      <w:r w:rsidR="00637323" w:rsidRPr="00EA5124">
        <w:rPr>
          <w:b/>
          <w:color w:val="2A3180"/>
        </w:rPr>
        <w:t xml:space="preserve"> for Taking </w:t>
      </w:r>
      <w:r w:rsidR="00D708EA">
        <w:rPr>
          <w:b/>
          <w:color w:val="2A3180"/>
        </w:rPr>
        <w:t>High-</w:t>
      </w:r>
      <w:r w:rsidR="00637323" w:rsidRPr="00EA5124">
        <w:rPr>
          <w:b/>
          <w:color w:val="2A3180"/>
        </w:rPr>
        <w:t>Quality Photos</w:t>
      </w:r>
      <w:r>
        <w:rPr>
          <w:b/>
          <w:color w:val="2A3180"/>
        </w:rPr>
        <w:t>.</w:t>
      </w:r>
      <w:r w:rsidR="00637323">
        <w:t xml:space="preserve"> T</w:t>
      </w:r>
      <w:r w:rsidR="000C2C43">
        <w:t>h</w:t>
      </w:r>
      <w:r w:rsidR="00637323">
        <w:t xml:space="preserve">is two-page </w:t>
      </w:r>
      <w:r w:rsidR="006B7B10">
        <w:t>tool</w:t>
      </w:r>
      <w:r w:rsidR="00637323">
        <w:t xml:space="preserve"> provides tips and reminders on </w:t>
      </w:r>
      <w:r w:rsidR="005545EA">
        <w:t xml:space="preserve">how to </w:t>
      </w:r>
      <w:r w:rsidR="00637323">
        <w:t>tak</w:t>
      </w:r>
      <w:r w:rsidR="005545EA">
        <w:t xml:space="preserve">e </w:t>
      </w:r>
      <w:r w:rsidR="00637323">
        <w:t xml:space="preserve">a quality </w:t>
      </w:r>
      <w:r w:rsidR="00C85D44">
        <w:t>photo</w:t>
      </w:r>
      <w:r w:rsidR="00637323">
        <w:t xml:space="preserve"> </w:t>
      </w:r>
      <w:r w:rsidR="00F007AA">
        <w:t>of an eyelid</w:t>
      </w:r>
      <w:r w:rsidR="006B7B10">
        <w:t>. It is designed to be printed and used</w:t>
      </w:r>
      <w:r w:rsidR="00F007AA">
        <w:t xml:space="preserve"> </w:t>
      </w:r>
      <w:r w:rsidR="00637323">
        <w:t xml:space="preserve">in the </w:t>
      </w:r>
      <w:r w:rsidR="00C85D44">
        <w:t>field</w:t>
      </w:r>
      <w:r w:rsidR="00637323">
        <w:t>.</w:t>
      </w:r>
      <w:r w:rsidR="00FB0B1A">
        <w:t xml:space="preserve"> </w:t>
      </w:r>
    </w:p>
    <w:p w14:paraId="069D2DD3" w14:textId="747968F5" w:rsidR="00982B4B" w:rsidRDefault="00A72855" w:rsidP="006B7B10">
      <w:pPr>
        <w:spacing w:after="200" w:line="300" w:lineRule="exact"/>
        <w:ind w:left="360"/>
        <w:jc w:val="both"/>
      </w:pPr>
      <w:r w:rsidRPr="00A72855">
        <w:rPr>
          <w:b/>
          <w:color w:val="2A3180"/>
        </w:rPr>
        <w:t>5</w:t>
      </w:r>
      <w:r w:rsidR="008741EC" w:rsidRPr="00A72855">
        <w:rPr>
          <w:b/>
          <w:color w:val="2A3180"/>
        </w:rPr>
        <w:t>a</w:t>
      </w:r>
      <w:r w:rsidR="00C85D44" w:rsidRPr="00A72855">
        <w:rPr>
          <w:b/>
          <w:color w:val="2A3180"/>
        </w:rPr>
        <w:t xml:space="preserve">. </w:t>
      </w:r>
      <w:r w:rsidR="00637323" w:rsidRPr="00A72855">
        <w:rPr>
          <w:b/>
          <w:color w:val="2A3180"/>
        </w:rPr>
        <w:t>F</w:t>
      </w:r>
      <w:r w:rsidR="002D5F45" w:rsidRPr="00A72855">
        <w:rPr>
          <w:b/>
          <w:color w:val="2A3180"/>
        </w:rPr>
        <w:t>acilitator</w:t>
      </w:r>
      <w:r w:rsidR="00637323" w:rsidRPr="00A72855">
        <w:rPr>
          <w:b/>
          <w:color w:val="2A3180"/>
        </w:rPr>
        <w:t xml:space="preserve">’s Guide for </w:t>
      </w:r>
      <w:r w:rsidR="0060794B" w:rsidRPr="00A72855">
        <w:rPr>
          <w:b/>
          <w:color w:val="2A3180"/>
        </w:rPr>
        <w:t>Reviewing</w:t>
      </w:r>
      <w:r w:rsidR="00637323" w:rsidRPr="00A72855">
        <w:rPr>
          <w:b/>
          <w:color w:val="2A3180"/>
        </w:rPr>
        <w:t xml:space="preserve"> Photos</w:t>
      </w:r>
      <w:r w:rsidR="006B7B10">
        <w:rPr>
          <w:b/>
          <w:color w:val="2A3180"/>
        </w:rPr>
        <w:t xml:space="preserve"> with </w:t>
      </w:r>
      <w:r w:rsidR="00F65AE9">
        <w:rPr>
          <w:b/>
          <w:color w:val="2A3180"/>
        </w:rPr>
        <w:t>Form</w:t>
      </w:r>
      <w:r w:rsidR="006B7B10">
        <w:rPr>
          <w:b/>
          <w:color w:val="2A3180"/>
        </w:rPr>
        <w:t>s</w:t>
      </w:r>
      <w:r>
        <w:rPr>
          <w:b/>
          <w:color w:val="2A3180"/>
        </w:rPr>
        <w:t>.</w:t>
      </w:r>
      <w:r w:rsidR="003A3FB2">
        <w:t xml:space="preserve"> </w:t>
      </w:r>
      <w:r w:rsidR="0060794B">
        <w:t xml:space="preserve">This guide </w:t>
      </w:r>
      <w:r w:rsidR="00733425">
        <w:t>outlines the process for</w:t>
      </w:r>
      <w:r w:rsidR="0060794B">
        <w:t xml:space="preserve"> </w:t>
      </w:r>
      <w:r w:rsidR="00733425">
        <w:t xml:space="preserve">technical </w:t>
      </w:r>
      <w:r w:rsidR="00982B4B" w:rsidDel="008D13D6">
        <w:t>supervisors to use in reviewing the photos</w:t>
      </w:r>
      <w:r w:rsidR="00E7631B" w:rsidDel="008D13D6">
        <w:t>, providing feedback to surgeons</w:t>
      </w:r>
      <w:r w:rsidR="008C28F2">
        <w:t>,</w:t>
      </w:r>
      <w:r w:rsidR="00E7631B" w:rsidDel="008D13D6">
        <w:t xml:space="preserve"> and using the feedback</w:t>
      </w:r>
      <w:r w:rsidR="008C28F2">
        <w:t xml:space="preserve"> to identify plans</w:t>
      </w:r>
      <w:r w:rsidR="00E7631B" w:rsidDel="008D13D6">
        <w:t xml:space="preserve"> for </w:t>
      </w:r>
      <w:r w:rsidR="008C28F2">
        <w:t>capacity strengthening</w:t>
      </w:r>
      <w:r w:rsidR="00E7631B" w:rsidDel="008D13D6">
        <w:t>.</w:t>
      </w:r>
      <w:r>
        <w:t xml:space="preserve"> It contains standardized forms for supervisors and surgeons to use when assessing an operated eyelid through photos.</w:t>
      </w:r>
    </w:p>
    <w:p w14:paraId="684694B4" w14:textId="2FCB85E2" w:rsidR="0060794B" w:rsidRDefault="00A72855" w:rsidP="006B7B10">
      <w:pPr>
        <w:spacing w:after="200" w:line="300" w:lineRule="exact"/>
        <w:ind w:left="360"/>
        <w:jc w:val="both"/>
      </w:pPr>
      <w:r w:rsidRPr="00A72855">
        <w:rPr>
          <w:b/>
          <w:color w:val="2A3180"/>
        </w:rPr>
        <w:t>5</w:t>
      </w:r>
      <w:r w:rsidR="008741EC" w:rsidRPr="00A72855">
        <w:rPr>
          <w:b/>
          <w:color w:val="2A3180"/>
        </w:rPr>
        <w:t>b</w:t>
      </w:r>
      <w:r w:rsidR="00C85D44" w:rsidRPr="00A72855">
        <w:rPr>
          <w:b/>
          <w:color w:val="2A3180"/>
        </w:rPr>
        <w:t>. Presentation</w:t>
      </w:r>
      <w:r w:rsidR="0060794B" w:rsidRPr="00A72855">
        <w:rPr>
          <w:b/>
          <w:color w:val="2A3180"/>
        </w:rPr>
        <w:t xml:space="preserve"> for </w:t>
      </w:r>
      <w:r w:rsidR="00C85D44" w:rsidRPr="00A72855">
        <w:rPr>
          <w:b/>
          <w:color w:val="2A3180"/>
        </w:rPr>
        <w:t>Reviewing</w:t>
      </w:r>
      <w:r w:rsidR="0060794B" w:rsidRPr="00A72855">
        <w:rPr>
          <w:b/>
          <w:color w:val="2A3180"/>
        </w:rPr>
        <w:t xml:space="preserve"> Photos</w:t>
      </w:r>
      <w:r w:rsidRPr="00A72855">
        <w:rPr>
          <w:b/>
          <w:color w:val="2A3180"/>
        </w:rPr>
        <w:t>.</w:t>
      </w:r>
      <w:r w:rsidR="0060794B">
        <w:t xml:space="preserve"> This PPT </w:t>
      </w:r>
      <w:r w:rsidR="00F65AE9">
        <w:t xml:space="preserve">slide </w:t>
      </w:r>
      <w:r w:rsidR="0068253B">
        <w:t xml:space="preserve">deck </w:t>
      </w:r>
      <w:r w:rsidR="0060794B">
        <w:t xml:space="preserve">accompanies </w:t>
      </w:r>
      <w:r w:rsidR="00F65AE9">
        <w:rPr>
          <w:b/>
          <w:color w:val="2A3180"/>
        </w:rPr>
        <w:t>5a.</w:t>
      </w:r>
      <w:r w:rsidR="0060794B" w:rsidRPr="00F65AE9">
        <w:rPr>
          <w:b/>
          <w:color w:val="2A3180"/>
        </w:rPr>
        <w:t xml:space="preserve"> Facilitator’s Guide for Reviewing Photos</w:t>
      </w:r>
      <w:r w:rsidR="00F65AE9">
        <w:rPr>
          <w:b/>
          <w:color w:val="2A3180"/>
        </w:rPr>
        <w:t xml:space="preserve"> with Forms</w:t>
      </w:r>
      <w:r>
        <w:t>.</w:t>
      </w:r>
      <w:r w:rsidR="00F65AE9">
        <w:t xml:space="preserve"> It guides attendees through the process of reviewing and discussing photos and completing the standardized forms.</w:t>
      </w:r>
    </w:p>
    <w:p w14:paraId="6426797E" w14:textId="2DDBFA42" w:rsidR="00040DD6" w:rsidDel="008D13D6" w:rsidRDefault="00A72855" w:rsidP="006B7B10">
      <w:pPr>
        <w:spacing w:after="200" w:line="300" w:lineRule="exact"/>
        <w:ind w:left="360"/>
        <w:jc w:val="both"/>
      </w:pPr>
      <w:r w:rsidRPr="00A72855">
        <w:rPr>
          <w:b/>
          <w:color w:val="2A3180"/>
        </w:rPr>
        <w:t xml:space="preserve">6. </w:t>
      </w:r>
      <w:r w:rsidR="00F65AE9">
        <w:rPr>
          <w:b/>
          <w:color w:val="2A3180"/>
        </w:rPr>
        <w:t xml:space="preserve">Photo Taking </w:t>
      </w:r>
      <w:r w:rsidR="00040DD6" w:rsidRPr="00A72855">
        <w:rPr>
          <w:b/>
          <w:color w:val="2A3180"/>
        </w:rPr>
        <w:t xml:space="preserve">Implementation </w:t>
      </w:r>
      <w:r w:rsidR="0060794B" w:rsidRPr="00A72855">
        <w:rPr>
          <w:b/>
          <w:color w:val="2A3180"/>
        </w:rPr>
        <w:t>G</w:t>
      </w:r>
      <w:r w:rsidR="00040DD6" w:rsidRPr="00A72855">
        <w:rPr>
          <w:b/>
          <w:color w:val="2A3180"/>
        </w:rPr>
        <w:t>uidelines</w:t>
      </w:r>
      <w:r>
        <w:rPr>
          <w:b/>
          <w:color w:val="2A3180"/>
        </w:rPr>
        <w:t>.</w:t>
      </w:r>
      <w:r w:rsidR="0060794B" w:rsidRPr="00A72855">
        <w:rPr>
          <w:b/>
          <w:color w:val="2A3180"/>
        </w:rPr>
        <w:t xml:space="preserve"> </w:t>
      </w:r>
      <w:r w:rsidR="0060794B">
        <w:t xml:space="preserve">This document </w:t>
      </w:r>
      <w:r w:rsidR="00040DD6">
        <w:t>outlin</w:t>
      </w:r>
      <w:r w:rsidR="0060794B">
        <w:t>es</w:t>
      </w:r>
      <w:r w:rsidR="00040DD6">
        <w:t xml:space="preserve"> key logistical and operational considerations for national programs and partners who choose to pilot or integrate photo taking as part of their TT surgical program.</w:t>
      </w:r>
    </w:p>
    <w:p w14:paraId="6DA86513" w14:textId="2D1DBE11" w:rsidR="00E45A6C" w:rsidRDefault="00A543C4" w:rsidP="006C7DBF">
      <w:pPr>
        <w:spacing w:after="240" w:line="300" w:lineRule="exact"/>
        <w:jc w:val="both"/>
      </w:pPr>
      <w:r>
        <w:t xml:space="preserve">This </w:t>
      </w:r>
      <w:r w:rsidR="0060794B">
        <w:t>resource package</w:t>
      </w:r>
      <w:r>
        <w:t xml:space="preserve"> has </w:t>
      </w:r>
      <w:r w:rsidR="00A442D2">
        <w:t>been</w:t>
      </w:r>
      <w:r>
        <w:t xml:space="preserve"> tested in </w:t>
      </w:r>
      <w:r w:rsidR="008C28F2">
        <w:t xml:space="preserve">two </w:t>
      </w:r>
      <w:r>
        <w:t>countries</w:t>
      </w:r>
      <w:r w:rsidR="00F91A8F">
        <w:t>, Burkina Faso and Cameroon</w:t>
      </w:r>
      <w:r w:rsidR="00494E10">
        <w:t xml:space="preserve">. The feedback </w:t>
      </w:r>
      <w:r w:rsidR="00D52DD1">
        <w:t xml:space="preserve">on the use of the full package </w:t>
      </w:r>
      <w:r w:rsidR="00494E10">
        <w:t xml:space="preserve">has been </w:t>
      </w:r>
      <w:r w:rsidR="00F53E86">
        <w:t>positive with surgeons</w:t>
      </w:r>
      <w:r w:rsidR="008C28F2">
        <w:t>, technical supervisors,</w:t>
      </w:r>
      <w:r w:rsidR="00F53E86">
        <w:t xml:space="preserve"> </w:t>
      </w:r>
      <w:r>
        <w:t xml:space="preserve">and program managers </w:t>
      </w:r>
      <w:r w:rsidR="00D52DD1">
        <w:t xml:space="preserve">reporting </w:t>
      </w:r>
      <w:r w:rsidR="004E7C25">
        <w:t>th</w:t>
      </w:r>
      <w:r w:rsidR="000C69BB">
        <w:t xml:space="preserve">at </w:t>
      </w:r>
      <w:bookmarkStart w:id="2" w:name="_GoBack"/>
      <w:bookmarkEnd w:id="2"/>
      <w:r w:rsidR="000C69BB">
        <w:t>reviewing photos</w:t>
      </w:r>
      <w:r w:rsidR="004E7C25">
        <w:t xml:space="preserve"> </w:t>
      </w:r>
      <w:r w:rsidR="000C69BB">
        <w:t xml:space="preserve">provides a </w:t>
      </w:r>
      <w:r w:rsidR="00F53E86">
        <w:t xml:space="preserve">useful </w:t>
      </w:r>
      <w:r w:rsidR="000C69BB" w:rsidRPr="000C69BB">
        <w:t xml:space="preserve">framework for </w:t>
      </w:r>
      <w:r w:rsidR="000C69BB">
        <w:t xml:space="preserve">identifying characteristics that can lead to post-operative complications. This framework can facilitate discussion </w:t>
      </w:r>
      <w:r w:rsidR="00D52DD1">
        <w:t xml:space="preserve">between surgeons and technical supervisors on potential </w:t>
      </w:r>
      <w:r w:rsidR="000C69BB">
        <w:t>areas</w:t>
      </w:r>
      <w:r w:rsidR="00D52DD1">
        <w:t xml:space="preserve"> for </w:t>
      </w:r>
      <w:r w:rsidR="000C69BB">
        <w:t xml:space="preserve">further </w:t>
      </w:r>
      <w:r w:rsidR="00D52DD1">
        <w:t xml:space="preserve">improvement of surgical skill and act as a </w:t>
      </w:r>
      <w:r w:rsidR="000C69BB">
        <w:t xml:space="preserve">broader quality assurance strategy for </w:t>
      </w:r>
      <w:r w:rsidR="00A553E0">
        <w:t>TT service provision</w:t>
      </w:r>
      <w:r w:rsidR="00D52DD1">
        <w:t xml:space="preserve"> for the national program</w:t>
      </w:r>
      <w:r w:rsidR="002E6035">
        <w:t>.</w:t>
      </w:r>
      <w:r w:rsidR="00D52DD1">
        <w:t xml:space="preserve"> </w:t>
      </w:r>
      <w:r w:rsidR="00F24FD0">
        <w:t xml:space="preserve">As with any new activity, </w:t>
      </w:r>
      <w:r w:rsidR="008C28F2">
        <w:t xml:space="preserve">taking photos of </w:t>
      </w:r>
      <w:r w:rsidR="002E6035">
        <w:t xml:space="preserve">eyelids before and after surgery </w:t>
      </w:r>
      <w:r w:rsidR="008C28F2">
        <w:t xml:space="preserve">requires some </w:t>
      </w:r>
      <w:r w:rsidR="00532833">
        <w:t>sensitization</w:t>
      </w:r>
      <w:r w:rsidR="002E6035">
        <w:t>,</w:t>
      </w:r>
      <w:r w:rsidR="00532833">
        <w:t xml:space="preserve"> including </w:t>
      </w:r>
      <w:r w:rsidR="00C874E0">
        <w:t xml:space="preserve">discussing </w:t>
      </w:r>
      <w:r w:rsidR="00532833">
        <w:t xml:space="preserve">how to </w:t>
      </w:r>
      <w:r w:rsidR="00C874E0">
        <w:t>take photos</w:t>
      </w:r>
      <w:r w:rsidR="00730C9D">
        <w:t xml:space="preserve"> without disrupting the flow of pat</w:t>
      </w:r>
      <w:r w:rsidR="00F91A8F">
        <w:t>i</w:t>
      </w:r>
      <w:r w:rsidR="00730C9D">
        <w:t>ents and the actual surgery.</w:t>
      </w:r>
      <w:r w:rsidR="008D13D6">
        <w:t xml:space="preserve"> </w:t>
      </w:r>
      <w:r w:rsidR="0057723E">
        <w:t>The lessons</w:t>
      </w:r>
      <w:r w:rsidR="00490AEE">
        <w:t xml:space="preserve"> </w:t>
      </w:r>
      <w:r w:rsidR="0057723E">
        <w:t>learned during pilot</w:t>
      </w:r>
      <w:r w:rsidR="00490AEE">
        <w:t xml:space="preserve"> test</w:t>
      </w:r>
      <w:r w:rsidR="0057723E">
        <w:t xml:space="preserve">ing </w:t>
      </w:r>
      <w:r w:rsidR="00490AEE">
        <w:t xml:space="preserve">of these resources </w:t>
      </w:r>
      <w:r w:rsidR="0057723E">
        <w:t xml:space="preserve">are shared </w:t>
      </w:r>
      <w:r w:rsidR="00490AEE">
        <w:t xml:space="preserve">as part of </w:t>
      </w:r>
      <w:r w:rsidR="00C874E0" w:rsidRPr="00A72855">
        <w:rPr>
          <w:b/>
          <w:color w:val="2A3180"/>
        </w:rPr>
        <w:t xml:space="preserve">6. </w:t>
      </w:r>
      <w:r w:rsidR="00C874E0">
        <w:rPr>
          <w:b/>
          <w:color w:val="2A3180"/>
        </w:rPr>
        <w:t xml:space="preserve">Photo Taking </w:t>
      </w:r>
      <w:r w:rsidR="00C874E0" w:rsidRPr="00A72855">
        <w:rPr>
          <w:b/>
          <w:color w:val="2A3180"/>
        </w:rPr>
        <w:t>Implementation Guidelines</w:t>
      </w:r>
      <w:r w:rsidR="0057723E">
        <w:t>.</w:t>
      </w:r>
    </w:p>
    <w:p w14:paraId="0343B696" w14:textId="3314E5F0" w:rsidR="00076E03" w:rsidRDefault="004E085E" w:rsidP="006C7DBF">
      <w:pPr>
        <w:spacing w:line="300" w:lineRule="exact"/>
      </w:pPr>
      <w:r w:rsidRPr="004E085E">
        <w:t>Programs may also wish to explore additional uses for photos</w:t>
      </w:r>
      <w:r w:rsidR="009D1349">
        <w:t xml:space="preserve"> </w:t>
      </w:r>
      <w:r w:rsidRPr="004E085E">
        <w:t>of operated eyelids</w:t>
      </w:r>
      <w:r w:rsidR="009D1349">
        <w:t xml:space="preserve"> and how this activity can provide</w:t>
      </w:r>
    </w:p>
    <w:p w14:paraId="1077E69B" w14:textId="155EC17E" w:rsidR="00180116" w:rsidRPr="00180116" w:rsidRDefault="00DF7681" w:rsidP="006C7DBF">
      <w:pPr>
        <w:numPr>
          <w:ilvl w:val="0"/>
          <w:numId w:val="12"/>
        </w:numPr>
        <w:spacing w:after="80" w:line="300" w:lineRule="exact"/>
        <w:jc w:val="both"/>
      </w:pPr>
      <w:r>
        <w:t>a</w:t>
      </w:r>
      <w:r w:rsidR="00180116" w:rsidRPr="00180116">
        <w:t xml:space="preserve"> secondary means of supervision, including remote supervision</w:t>
      </w:r>
      <w:r w:rsidR="00A0001D">
        <w:t>;</w:t>
      </w:r>
    </w:p>
    <w:p w14:paraId="62D683E0" w14:textId="60C3D098" w:rsidR="00180116" w:rsidRPr="00180116" w:rsidRDefault="00DF7681" w:rsidP="006C7DBF">
      <w:pPr>
        <w:numPr>
          <w:ilvl w:val="0"/>
          <w:numId w:val="12"/>
        </w:numPr>
        <w:spacing w:after="80" w:line="300" w:lineRule="exact"/>
        <w:jc w:val="both"/>
      </w:pPr>
      <w:r>
        <w:t>a</w:t>
      </w:r>
      <w:r w:rsidR="00180116" w:rsidRPr="00180116">
        <w:t xml:space="preserve"> means for surgeons to evaluate their own work</w:t>
      </w:r>
      <w:r w:rsidR="00A0001D">
        <w:t>;</w:t>
      </w:r>
    </w:p>
    <w:p w14:paraId="5A8E11B9" w14:textId="64661F29" w:rsidR="00180116" w:rsidRPr="00180116" w:rsidRDefault="00DF7681" w:rsidP="006C7DBF">
      <w:pPr>
        <w:numPr>
          <w:ilvl w:val="0"/>
          <w:numId w:val="12"/>
        </w:numPr>
        <w:spacing w:after="80" w:line="300" w:lineRule="exact"/>
        <w:jc w:val="both"/>
      </w:pPr>
      <w:r>
        <w:t>a</w:t>
      </w:r>
      <w:r w:rsidR="00180116" w:rsidRPr="00180116">
        <w:t xml:space="preserve"> tool for supervisors to identify strengths and weaknesses of individual surgeons</w:t>
      </w:r>
      <w:r w:rsidR="00A0001D">
        <w:t>;</w:t>
      </w:r>
    </w:p>
    <w:p w14:paraId="174ACEE2" w14:textId="70101689" w:rsidR="00180116" w:rsidRPr="00180116" w:rsidRDefault="00DF7681" w:rsidP="006C7DBF">
      <w:pPr>
        <w:numPr>
          <w:ilvl w:val="0"/>
          <w:numId w:val="12"/>
        </w:numPr>
        <w:spacing w:after="80" w:line="300" w:lineRule="exact"/>
        <w:jc w:val="both"/>
      </w:pPr>
      <w:r>
        <w:t>e</w:t>
      </w:r>
      <w:r w:rsidR="00180116" w:rsidRPr="00180116">
        <w:t>vidence to tailor refresher training</w:t>
      </w:r>
      <w:r w:rsidR="00A0001D">
        <w:t>;</w:t>
      </w:r>
    </w:p>
    <w:p w14:paraId="2BEF846D" w14:textId="7DE12710" w:rsidR="00180116" w:rsidRPr="00180116" w:rsidRDefault="00DF7681" w:rsidP="006C7DBF">
      <w:pPr>
        <w:numPr>
          <w:ilvl w:val="0"/>
          <w:numId w:val="12"/>
        </w:numPr>
        <w:spacing w:after="80" w:line="300" w:lineRule="exact"/>
        <w:jc w:val="both"/>
      </w:pPr>
      <w:r>
        <w:t>a</w:t>
      </w:r>
      <w:r w:rsidR="00180116" w:rsidRPr="00180116">
        <w:t xml:space="preserve"> means to prioritize </w:t>
      </w:r>
      <w:r w:rsidR="002310C8">
        <w:t>cases</w:t>
      </w:r>
      <w:r w:rsidR="00180116" w:rsidRPr="00180116">
        <w:t xml:space="preserve"> for 3-6 month</w:t>
      </w:r>
      <w:r w:rsidR="0059061C">
        <w:t>s</w:t>
      </w:r>
      <w:r w:rsidR="00180116" w:rsidRPr="00180116">
        <w:t xml:space="preserve"> follow-up if 100% cannot be achieved</w:t>
      </w:r>
      <w:r w:rsidR="00A0001D">
        <w:t>;</w:t>
      </w:r>
      <w:r>
        <w:t xml:space="preserve"> and/or</w:t>
      </w:r>
    </w:p>
    <w:p w14:paraId="789616F2" w14:textId="301C6FBB" w:rsidR="00076E03" w:rsidRDefault="00DF7681" w:rsidP="006C7DBF">
      <w:pPr>
        <w:numPr>
          <w:ilvl w:val="0"/>
          <w:numId w:val="12"/>
        </w:numPr>
        <w:spacing w:after="120" w:line="300" w:lineRule="exact"/>
        <w:jc w:val="both"/>
      </w:pPr>
      <w:proofErr w:type="gramStart"/>
      <w:r>
        <w:t>t</w:t>
      </w:r>
      <w:r w:rsidR="00180116" w:rsidRPr="00180116">
        <w:t>he</w:t>
      </w:r>
      <w:proofErr w:type="gramEnd"/>
      <w:r w:rsidR="00180116" w:rsidRPr="00180116">
        <w:t xml:space="preserve"> national trachoma program with an overview of the quality of the surgical services in general</w:t>
      </w:r>
      <w:r>
        <w:t>.</w:t>
      </w:r>
    </w:p>
    <w:sectPr w:rsidR="00076E03" w:rsidSect="00DF0FDF">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2115C7" w14:textId="77777777" w:rsidR="007905E1" w:rsidRDefault="007905E1" w:rsidP="008D13D6">
      <w:pPr>
        <w:spacing w:after="0" w:line="240" w:lineRule="auto"/>
      </w:pPr>
      <w:r>
        <w:separator/>
      </w:r>
    </w:p>
  </w:endnote>
  <w:endnote w:type="continuationSeparator" w:id="0">
    <w:p w14:paraId="20787B57" w14:textId="77777777" w:rsidR="007905E1" w:rsidRDefault="007905E1" w:rsidP="008D13D6">
      <w:pPr>
        <w:spacing w:after="0" w:line="240" w:lineRule="auto"/>
      </w:pPr>
      <w:r>
        <w:continuationSeparator/>
      </w:r>
    </w:p>
  </w:endnote>
  <w:endnote w:id="1">
    <w:p w14:paraId="3767BD70" w14:textId="3FFE9B58" w:rsidR="007B2794" w:rsidRPr="00FC4D56" w:rsidRDefault="007B2794" w:rsidP="006C7DBF">
      <w:pPr>
        <w:pStyle w:val="EndnoteText"/>
        <w:spacing w:after="60"/>
      </w:pPr>
      <w:r w:rsidRPr="00FC4D56">
        <w:rPr>
          <w:rStyle w:val="EndnoteReference"/>
        </w:rPr>
        <w:endnoteRef/>
      </w:r>
      <w:r w:rsidRPr="00FC4D56">
        <w:t xml:space="preserve"> </w:t>
      </w:r>
      <w:r w:rsidR="00AC059A" w:rsidRPr="004D47E0">
        <w:t>Merbs</w:t>
      </w:r>
      <w:r w:rsidR="00E02720" w:rsidRPr="00DF7681">
        <w:t xml:space="preserve"> S.L.</w:t>
      </w:r>
      <w:r w:rsidR="00AC059A" w:rsidRPr="00DF7681">
        <w:t>,</w:t>
      </w:r>
      <w:r w:rsidR="003A3FB2" w:rsidRPr="00DF7681">
        <w:t xml:space="preserve"> </w:t>
      </w:r>
      <w:r w:rsidR="00AC059A" w:rsidRPr="004D47E0">
        <w:t>Harding</w:t>
      </w:r>
      <w:r w:rsidR="00E02720" w:rsidRPr="00DF7681">
        <w:t xml:space="preserve"> J. C.</w:t>
      </w:r>
      <w:r w:rsidR="00AC059A" w:rsidRPr="00DF7681">
        <w:t>,</w:t>
      </w:r>
      <w:r w:rsidR="003A3FB2" w:rsidRPr="00DF7681">
        <w:rPr>
          <w:vertAlign w:val="superscript"/>
        </w:rPr>
        <w:t xml:space="preserve"> </w:t>
      </w:r>
      <w:r w:rsidR="00AC059A" w:rsidRPr="004D47E0">
        <w:t xml:space="preserve"> </w:t>
      </w:r>
      <w:proofErr w:type="spellStart"/>
      <w:r w:rsidR="00AC059A" w:rsidRPr="004D47E0">
        <w:t>Cassard</w:t>
      </w:r>
      <w:proofErr w:type="spellEnd"/>
      <w:r w:rsidR="00E02720" w:rsidRPr="00DF7681">
        <w:t xml:space="preserve"> S.D.</w:t>
      </w:r>
      <w:r w:rsidR="00AC059A" w:rsidRPr="00DF7681">
        <w:t>,</w:t>
      </w:r>
      <w:r w:rsidR="00AC059A" w:rsidRPr="00DF7681">
        <w:rPr>
          <w:vertAlign w:val="superscript"/>
        </w:rPr>
        <w:t xml:space="preserve"> </w:t>
      </w:r>
      <w:r w:rsidR="00AC059A" w:rsidRPr="004D47E0">
        <w:t xml:space="preserve"> Munoz</w:t>
      </w:r>
      <w:r w:rsidR="00E02720" w:rsidRPr="00DF7681">
        <w:t xml:space="preserve"> B.E.</w:t>
      </w:r>
      <w:r w:rsidR="00AC059A" w:rsidRPr="00DF7681">
        <w:t>,</w:t>
      </w:r>
      <w:r w:rsidR="00AC059A" w:rsidRPr="00DF7681">
        <w:rPr>
          <w:vertAlign w:val="superscript"/>
        </w:rPr>
        <w:t xml:space="preserve"> </w:t>
      </w:r>
      <w:r w:rsidR="00AC059A" w:rsidRPr="004D47E0">
        <w:t xml:space="preserve"> West</w:t>
      </w:r>
      <w:r w:rsidR="00E02720" w:rsidRPr="00DF7681">
        <w:t xml:space="preserve"> S.K.</w:t>
      </w:r>
      <w:r w:rsidR="00AC059A" w:rsidRPr="00DF7681">
        <w:t>,</w:t>
      </w:r>
      <w:r w:rsidR="00AC059A" w:rsidRPr="00DF7681">
        <w:rPr>
          <w:vertAlign w:val="superscript"/>
        </w:rPr>
        <w:t xml:space="preserve"> </w:t>
      </w:r>
      <w:r w:rsidR="00AC059A" w:rsidRPr="00DF7681">
        <w:t>Gower</w:t>
      </w:r>
      <w:r w:rsidR="00C128E0" w:rsidRPr="00DF7681">
        <w:t xml:space="preserve"> E.W. </w:t>
      </w:r>
      <w:r w:rsidR="003824DA">
        <w:t>“</w:t>
      </w:r>
      <w:r w:rsidR="00FB483B" w:rsidRPr="00DF7681">
        <w:t>Relationship between immediate post-operative appearance and 6-week operative outcome in trichiasis</w:t>
      </w:r>
      <w:r w:rsidR="001D492D" w:rsidRPr="00DF7681">
        <w:t>.</w:t>
      </w:r>
      <w:r w:rsidR="003824DA">
        <w:t>”</w:t>
      </w:r>
      <w:r w:rsidR="00EA6BBD" w:rsidRPr="00DF7681">
        <w:t xml:space="preserve"> </w:t>
      </w:r>
      <w:hyperlink r:id="rId1" w:history="1">
        <w:proofErr w:type="spellStart"/>
        <w:r w:rsidR="00EA6BBD" w:rsidRPr="003824DA">
          <w:rPr>
            <w:rFonts w:cs="Arial"/>
          </w:rPr>
          <w:t>PLoS</w:t>
        </w:r>
        <w:proofErr w:type="spellEnd"/>
        <w:r w:rsidR="00EA6BBD" w:rsidRPr="003824DA">
          <w:rPr>
            <w:rFonts w:cs="Arial"/>
          </w:rPr>
          <w:t xml:space="preserve"> </w:t>
        </w:r>
        <w:proofErr w:type="spellStart"/>
        <w:r w:rsidR="00EA6BBD" w:rsidRPr="003824DA">
          <w:rPr>
            <w:rFonts w:cs="Arial"/>
          </w:rPr>
          <w:t>Negl</w:t>
        </w:r>
        <w:proofErr w:type="spellEnd"/>
        <w:r w:rsidR="00EA6BBD" w:rsidRPr="003824DA">
          <w:rPr>
            <w:rFonts w:cs="Arial"/>
          </w:rPr>
          <w:t xml:space="preserve"> Trop Dis</w:t>
        </w:r>
      </w:hyperlink>
      <w:r w:rsidR="00EA6BBD" w:rsidRPr="00DF7681">
        <w:rPr>
          <w:rFonts w:cs="Arial"/>
          <w:shd w:val="clear" w:color="auto" w:fill="FFFFFF"/>
        </w:rPr>
        <w:t>. 2012 Jul; 6(7): e1718.</w:t>
      </w:r>
    </w:p>
  </w:endnote>
  <w:endnote w:id="2">
    <w:p w14:paraId="158261C8" w14:textId="7D4F3FB7" w:rsidR="00812985" w:rsidRDefault="00812985" w:rsidP="00DF7681">
      <w:pPr>
        <w:pStyle w:val="EndnoteText"/>
        <w:spacing w:after="120"/>
      </w:pPr>
      <w:r>
        <w:rPr>
          <w:rStyle w:val="EndnoteReference"/>
        </w:rPr>
        <w:endnoteRef/>
      </w:r>
      <w:r>
        <w:t xml:space="preserve"> </w:t>
      </w:r>
      <w:proofErr w:type="spellStart"/>
      <w:r w:rsidRPr="00812985">
        <w:t>Habmatu</w:t>
      </w:r>
      <w:proofErr w:type="spellEnd"/>
      <w:r w:rsidRPr="00812985">
        <w:t xml:space="preserve"> E., </w:t>
      </w:r>
      <w:proofErr w:type="spellStart"/>
      <w:r w:rsidRPr="00812985">
        <w:t>Wondie</w:t>
      </w:r>
      <w:proofErr w:type="spellEnd"/>
      <w:r w:rsidRPr="00812985">
        <w:t xml:space="preserve"> T., </w:t>
      </w:r>
      <w:proofErr w:type="spellStart"/>
      <w:r w:rsidRPr="00812985">
        <w:t>Aweke</w:t>
      </w:r>
      <w:proofErr w:type="spellEnd"/>
      <w:r w:rsidRPr="00812985">
        <w:t xml:space="preserve"> S., et.al. </w:t>
      </w:r>
      <w:r w:rsidR="003824DA">
        <w:t>“</w:t>
      </w:r>
      <w:r w:rsidRPr="00812985">
        <w:t>Predictors of trachomatous trichiasis surgery outcome.</w:t>
      </w:r>
      <w:r w:rsidR="003824DA">
        <w:t>”</w:t>
      </w:r>
      <w:r w:rsidRPr="00812985">
        <w:t xml:space="preserve"> Ophthalmology 2017-03-16; 1-13</w:t>
      </w:r>
      <w:r w:rsidR="00DF7681">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176583"/>
      <w:docPartObj>
        <w:docPartGallery w:val="Page Numbers (Bottom of Page)"/>
        <w:docPartUnique/>
      </w:docPartObj>
    </w:sdtPr>
    <w:sdtEndPr>
      <w:rPr>
        <w:noProof/>
      </w:rPr>
    </w:sdtEndPr>
    <w:sdtContent>
      <w:p w14:paraId="2F651502" w14:textId="44A1B9C1" w:rsidR="00C77A55" w:rsidRDefault="00C77A55">
        <w:pPr>
          <w:pStyle w:val="Footer"/>
          <w:jc w:val="right"/>
        </w:pPr>
        <w:r>
          <w:fldChar w:fldCharType="begin"/>
        </w:r>
        <w:r>
          <w:instrText xml:space="preserve"> PAGE   \* MERGEFORMAT </w:instrText>
        </w:r>
        <w:r>
          <w:fldChar w:fldCharType="separate"/>
        </w:r>
        <w:r w:rsidR="00127261">
          <w:rPr>
            <w:noProof/>
          </w:rPr>
          <w:t>3</w:t>
        </w:r>
        <w:r>
          <w:rPr>
            <w:noProof/>
          </w:rPr>
          <w:fldChar w:fldCharType="end"/>
        </w:r>
      </w:p>
    </w:sdtContent>
  </w:sdt>
  <w:p w14:paraId="1A306D2B" w14:textId="77777777" w:rsidR="00C77A55" w:rsidRDefault="00C77A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1F45D" w14:textId="7985B333" w:rsidR="00DF0FDF" w:rsidRPr="00C82C66" w:rsidRDefault="004A573B" w:rsidP="00C82C66">
    <w:pPr>
      <w:spacing w:after="0"/>
      <w:jc w:val="center"/>
      <w:rPr>
        <w:i/>
      </w:rPr>
    </w:pPr>
    <w:r w:rsidRPr="00BD3284">
      <w:rPr>
        <w:i/>
      </w:rPr>
      <w:t xml:space="preserve">This </w:t>
    </w:r>
    <w:r>
      <w:rPr>
        <w:i/>
      </w:rPr>
      <w:t xml:space="preserve">resource package </w:t>
    </w:r>
    <w:r w:rsidRPr="00BD3284">
      <w:rPr>
        <w:i/>
      </w:rPr>
      <w:t>was made possible by the generous support of the American people through the United States Agency for International Development (USAID). The contents are the responsibility of Helen Keller International and do not necessarily reflect the views of USAID or the United States Government.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15EE9" w14:textId="3CCDB71F" w:rsidR="00C82C66" w:rsidRDefault="00C82C66">
    <w:pPr>
      <w:pStyle w:val="Footer"/>
    </w:pPr>
    <w:r w:rsidRPr="00DF0FDF">
      <w:rPr>
        <w:noProof/>
      </w:rPr>
      <w:drawing>
        <wp:anchor distT="0" distB="0" distL="114300" distR="114300" simplePos="0" relativeHeight="251664384" behindDoc="0" locked="0" layoutInCell="1" allowOverlap="1" wp14:anchorId="0F82BEE1" wp14:editId="5B5E858A">
          <wp:simplePos x="0" y="0"/>
          <wp:positionH relativeFrom="margin">
            <wp:posOffset>5380074</wp:posOffset>
          </wp:positionH>
          <wp:positionV relativeFrom="paragraph">
            <wp:posOffset>-254487</wp:posOffset>
          </wp:positionV>
          <wp:extent cx="781294" cy="659218"/>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4847" cy="6622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0FDF">
      <w:rPr>
        <w:noProof/>
      </w:rPr>
      <w:drawing>
        <wp:anchor distT="0" distB="0" distL="114300" distR="114300" simplePos="0" relativeHeight="251665408" behindDoc="0" locked="0" layoutInCell="1" allowOverlap="1" wp14:anchorId="552B835E" wp14:editId="09FAEE7D">
          <wp:simplePos x="0" y="0"/>
          <wp:positionH relativeFrom="margin">
            <wp:posOffset>-265814</wp:posOffset>
          </wp:positionH>
          <wp:positionV relativeFrom="paragraph">
            <wp:posOffset>-180059</wp:posOffset>
          </wp:positionV>
          <wp:extent cx="2073349" cy="545219"/>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1176" t="17911" b="22020"/>
                  <a:stretch/>
                </pic:blipFill>
                <pic:spPr bwMode="auto">
                  <a:xfrm>
                    <a:off x="0" y="0"/>
                    <a:ext cx="2079685" cy="5468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E9E9DA" w14:textId="77777777" w:rsidR="007905E1" w:rsidRDefault="007905E1" w:rsidP="008D13D6">
      <w:pPr>
        <w:spacing w:after="0" w:line="240" w:lineRule="auto"/>
      </w:pPr>
      <w:r>
        <w:separator/>
      </w:r>
    </w:p>
  </w:footnote>
  <w:footnote w:type="continuationSeparator" w:id="0">
    <w:p w14:paraId="62026CF1" w14:textId="77777777" w:rsidR="007905E1" w:rsidRDefault="007905E1" w:rsidP="008D13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B68C8" w14:textId="7EA8BA40" w:rsidR="00DF0FDF" w:rsidRPr="00DF0FDF" w:rsidRDefault="00C82C66" w:rsidP="00C82C66">
    <w:pPr>
      <w:pStyle w:val="Header"/>
      <w:tabs>
        <w:tab w:val="clear" w:pos="4680"/>
        <w:tab w:val="clear" w:pos="9360"/>
        <w:tab w:val="left" w:pos="6061"/>
      </w:tabs>
      <w:spacing w:after="240"/>
      <w:rPr>
        <w:b/>
        <w:color w:val="2A3180"/>
        <w:sz w:val="28"/>
      </w:rPr>
    </w:pPr>
    <w:r>
      <w:rPr>
        <w:noProof/>
      </w:rPr>
      <mc:AlternateContent>
        <mc:Choice Requires="wps">
          <w:drawing>
            <wp:anchor distT="0" distB="0" distL="118745" distR="118745" simplePos="0" relativeHeight="251669504" behindDoc="1" locked="0" layoutInCell="1" allowOverlap="0" wp14:anchorId="5428066C" wp14:editId="702EA4F0">
              <wp:simplePos x="0" y="0"/>
              <wp:positionH relativeFrom="page">
                <wp:align>right</wp:align>
              </wp:positionH>
              <wp:positionV relativeFrom="page">
                <wp:posOffset>20955</wp:posOffset>
              </wp:positionV>
              <wp:extent cx="7750810" cy="414655"/>
              <wp:effectExtent l="0" t="0" r="2540" b="4445"/>
              <wp:wrapSquare wrapText="bothSides"/>
              <wp:docPr id="197" name="Rectangle 197"/>
              <wp:cNvGraphicFramePr/>
              <a:graphic xmlns:a="http://schemas.openxmlformats.org/drawingml/2006/main">
                <a:graphicData uri="http://schemas.microsoft.com/office/word/2010/wordprocessingShape">
                  <wps:wsp>
                    <wps:cNvSpPr/>
                    <wps:spPr>
                      <a:xfrm>
                        <a:off x="0" y="0"/>
                        <a:ext cx="7750810" cy="414655"/>
                      </a:xfrm>
                      <a:prstGeom prst="rect">
                        <a:avLst/>
                      </a:prstGeom>
                      <a:solidFill>
                        <a:srgbClr val="2D2E8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alias w:val="Title"/>
                            <w:tag w:val=""/>
                            <w:id w:val="361478444"/>
                            <w:showingPlcHdr/>
                            <w:dataBinding w:prefixMappings="xmlns:ns0='http://purl.org/dc/elements/1.1/' xmlns:ns1='http://schemas.openxmlformats.org/package/2006/metadata/core-properties' " w:xpath="/ns1:coreProperties[1]/ns0:title[1]" w:storeItemID="{6C3C8BC8-F283-45AE-878A-BAB7291924A1}"/>
                            <w:text/>
                          </w:sdtPr>
                          <w:sdtEndPr/>
                          <w:sdtContent>
                            <w:p w14:paraId="6100A1AA" w14:textId="77777777" w:rsidR="00C82C66" w:rsidRPr="00E2676E" w:rsidRDefault="00C82C66" w:rsidP="00C82C66">
                              <w: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28066C" id="Rectangle 197" o:spid="_x0000_s1026" style="position:absolute;margin-left:559.1pt;margin-top:1.65pt;width:610.3pt;height:32.65pt;z-index:-251646976;visibility:visible;mso-wrap-style:square;mso-width-percent:0;mso-height-percent:0;mso-wrap-distance-left:9.35pt;mso-wrap-distance-top:0;mso-wrap-distance-right:9.35pt;mso-wrap-distance-bottom:0;mso-position-horizontal:right;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" o:allowoverlap="f" fillcolor="#2d2e83" stroked="f" strokeweight="1pt">
              <v:textbox>
                <w:txbxContent>
                  <w:sdt>
                    <w:sdtPr>
                      <w:alias w:val="Title"/>
                      <w:tag w:val=""/>
                      <w:id w:val="361478444"/>
                      <w:showingPlcHdr/>
                      <w:dataBinding w:prefixMappings="xmlns:ns0='http://purl.org/dc/elements/1.1/' xmlns:ns1='http://schemas.openxmlformats.org/package/2006/metadata/core-properties' " w:xpath="/ns1:coreProperties[1]/ns0:title[1]" w:storeItemID="{6C3C8BC8-F283-45AE-878A-BAB7291924A1}"/>
                      <w:text/>
                    </w:sdtPr>
                    <w:sdtEndPr/>
                    <w:sdtContent>
                      <w:p w14:paraId="6100A1AA" w14:textId="77777777" w:rsidR="00C82C66" w:rsidRPr="00E2676E" w:rsidRDefault="00C82C66" w:rsidP="00C82C66">
                        <w:r>
                          <w:t xml:space="preserve">     </w:t>
                        </w:r>
                      </w:p>
                    </w:sdtContent>
                  </w:sdt>
                </w:txbxContent>
              </v:textbox>
              <w10:wrap type="square"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11E59" w14:textId="77777777" w:rsidR="00C82C66" w:rsidRPr="00DF0FDF" w:rsidRDefault="00C82C66" w:rsidP="00C82C66">
    <w:pPr>
      <w:pStyle w:val="Header"/>
      <w:tabs>
        <w:tab w:val="clear" w:pos="4680"/>
        <w:tab w:val="clear" w:pos="9360"/>
        <w:tab w:val="left" w:pos="6061"/>
      </w:tabs>
      <w:spacing w:after="240"/>
      <w:rPr>
        <w:b/>
        <w:color w:val="2A3180"/>
        <w:sz w:val="28"/>
      </w:rPr>
    </w:pPr>
    <w:r>
      <w:rPr>
        <w:noProof/>
      </w:rPr>
      <w:drawing>
        <wp:anchor distT="91440" distB="91440" distL="114300" distR="114300" simplePos="0" relativeHeight="251667456" behindDoc="1" locked="0" layoutInCell="1" allowOverlap="0" wp14:anchorId="7C360862" wp14:editId="4ADD434C">
          <wp:simplePos x="0" y="0"/>
          <wp:positionH relativeFrom="margin">
            <wp:posOffset>5281974</wp:posOffset>
          </wp:positionH>
          <wp:positionV relativeFrom="topMargin">
            <wp:posOffset>191135</wp:posOffset>
          </wp:positionV>
          <wp:extent cx="1015365" cy="60579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5365" cy="6057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21A5A"/>
    <w:multiLevelType w:val="hybridMultilevel"/>
    <w:tmpl w:val="2E002E20"/>
    <w:lvl w:ilvl="0" w:tplc="0338D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1C57F6"/>
    <w:multiLevelType w:val="hybridMultilevel"/>
    <w:tmpl w:val="98300778"/>
    <w:lvl w:ilvl="0" w:tplc="FABCC830">
      <w:start w:val="1"/>
      <w:numFmt w:val="bullet"/>
      <w:lvlText w:val="o"/>
      <w:lvlJc w:val="left"/>
      <w:pPr>
        <w:tabs>
          <w:tab w:val="num" w:pos="720"/>
        </w:tabs>
        <w:ind w:left="720" w:hanging="360"/>
      </w:pPr>
      <w:rPr>
        <w:rFonts w:ascii="Courier New" w:hAnsi="Courier New" w:hint="default"/>
      </w:rPr>
    </w:lvl>
    <w:lvl w:ilvl="1" w:tplc="554E0220">
      <w:start w:val="1"/>
      <w:numFmt w:val="bullet"/>
      <w:lvlText w:val="o"/>
      <w:lvlJc w:val="left"/>
      <w:pPr>
        <w:tabs>
          <w:tab w:val="num" w:pos="1440"/>
        </w:tabs>
        <w:ind w:left="1440" w:hanging="360"/>
      </w:pPr>
      <w:rPr>
        <w:rFonts w:ascii="Courier New" w:hAnsi="Courier New" w:hint="default"/>
      </w:rPr>
    </w:lvl>
    <w:lvl w:ilvl="2" w:tplc="EDEE4108" w:tentative="1">
      <w:start w:val="1"/>
      <w:numFmt w:val="bullet"/>
      <w:lvlText w:val="o"/>
      <w:lvlJc w:val="left"/>
      <w:pPr>
        <w:tabs>
          <w:tab w:val="num" w:pos="2160"/>
        </w:tabs>
        <w:ind w:left="2160" w:hanging="360"/>
      </w:pPr>
      <w:rPr>
        <w:rFonts w:ascii="Courier New" w:hAnsi="Courier New" w:hint="default"/>
      </w:rPr>
    </w:lvl>
    <w:lvl w:ilvl="3" w:tplc="536EF6AE" w:tentative="1">
      <w:start w:val="1"/>
      <w:numFmt w:val="bullet"/>
      <w:lvlText w:val="o"/>
      <w:lvlJc w:val="left"/>
      <w:pPr>
        <w:tabs>
          <w:tab w:val="num" w:pos="2880"/>
        </w:tabs>
        <w:ind w:left="2880" w:hanging="360"/>
      </w:pPr>
      <w:rPr>
        <w:rFonts w:ascii="Courier New" w:hAnsi="Courier New" w:hint="default"/>
      </w:rPr>
    </w:lvl>
    <w:lvl w:ilvl="4" w:tplc="FA62473A" w:tentative="1">
      <w:start w:val="1"/>
      <w:numFmt w:val="bullet"/>
      <w:lvlText w:val="o"/>
      <w:lvlJc w:val="left"/>
      <w:pPr>
        <w:tabs>
          <w:tab w:val="num" w:pos="3600"/>
        </w:tabs>
        <w:ind w:left="3600" w:hanging="360"/>
      </w:pPr>
      <w:rPr>
        <w:rFonts w:ascii="Courier New" w:hAnsi="Courier New" w:hint="default"/>
      </w:rPr>
    </w:lvl>
    <w:lvl w:ilvl="5" w:tplc="CF081EBA" w:tentative="1">
      <w:start w:val="1"/>
      <w:numFmt w:val="bullet"/>
      <w:lvlText w:val="o"/>
      <w:lvlJc w:val="left"/>
      <w:pPr>
        <w:tabs>
          <w:tab w:val="num" w:pos="4320"/>
        </w:tabs>
        <w:ind w:left="4320" w:hanging="360"/>
      </w:pPr>
      <w:rPr>
        <w:rFonts w:ascii="Courier New" w:hAnsi="Courier New" w:hint="default"/>
      </w:rPr>
    </w:lvl>
    <w:lvl w:ilvl="6" w:tplc="162E5540" w:tentative="1">
      <w:start w:val="1"/>
      <w:numFmt w:val="bullet"/>
      <w:lvlText w:val="o"/>
      <w:lvlJc w:val="left"/>
      <w:pPr>
        <w:tabs>
          <w:tab w:val="num" w:pos="5040"/>
        </w:tabs>
        <w:ind w:left="5040" w:hanging="360"/>
      </w:pPr>
      <w:rPr>
        <w:rFonts w:ascii="Courier New" w:hAnsi="Courier New" w:hint="default"/>
      </w:rPr>
    </w:lvl>
    <w:lvl w:ilvl="7" w:tplc="0A800F70" w:tentative="1">
      <w:start w:val="1"/>
      <w:numFmt w:val="bullet"/>
      <w:lvlText w:val="o"/>
      <w:lvlJc w:val="left"/>
      <w:pPr>
        <w:tabs>
          <w:tab w:val="num" w:pos="5760"/>
        </w:tabs>
        <w:ind w:left="5760" w:hanging="360"/>
      </w:pPr>
      <w:rPr>
        <w:rFonts w:ascii="Courier New" w:hAnsi="Courier New" w:hint="default"/>
      </w:rPr>
    </w:lvl>
    <w:lvl w:ilvl="8" w:tplc="88C09376" w:tentative="1">
      <w:start w:val="1"/>
      <w:numFmt w:val="bullet"/>
      <w:lvlText w:val="o"/>
      <w:lvlJc w:val="left"/>
      <w:pPr>
        <w:tabs>
          <w:tab w:val="num" w:pos="6480"/>
        </w:tabs>
        <w:ind w:left="6480" w:hanging="360"/>
      </w:pPr>
      <w:rPr>
        <w:rFonts w:ascii="Courier New" w:hAnsi="Courier New" w:hint="default"/>
      </w:rPr>
    </w:lvl>
  </w:abstractNum>
  <w:abstractNum w:abstractNumId="2" w15:restartNumberingAfterBreak="0">
    <w:nsid w:val="27424311"/>
    <w:multiLevelType w:val="hybridMultilevel"/>
    <w:tmpl w:val="53F20208"/>
    <w:lvl w:ilvl="0" w:tplc="2A0A36D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C87C3C"/>
    <w:multiLevelType w:val="hybridMultilevel"/>
    <w:tmpl w:val="E09A2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3F67B7"/>
    <w:multiLevelType w:val="hybridMultilevel"/>
    <w:tmpl w:val="34EEFB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F22328"/>
    <w:multiLevelType w:val="hybridMultilevel"/>
    <w:tmpl w:val="83D620AC"/>
    <w:lvl w:ilvl="0" w:tplc="98AC782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4C352C"/>
    <w:multiLevelType w:val="multilevel"/>
    <w:tmpl w:val="0D782D30"/>
    <w:styleLink w:val="Styl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B6B439A"/>
    <w:multiLevelType w:val="hybridMultilevel"/>
    <w:tmpl w:val="657CC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316132"/>
    <w:multiLevelType w:val="hybridMultilevel"/>
    <w:tmpl w:val="803E72EA"/>
    <w:lvl w:ilvl="0" w:tplc="09CE824E">
      <w:start w:val="2"/>
      <w:numFmt w:val="decimal"/>
      <w:lvlText w:val="%1."/>
      <w:lvlJc w:val="left"/>
      <w:pPr>
        <w:ind w:left="720" w:hanging="360"/>
      </w:pPr>
      <w:rPr>
        <w:rFonts w:hint="default"/>
        <w:b/>
        <w:color w:val="2A31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5E2308"/>
    <w:multiLevelType w:val="hybridMultilevel"/>
    <w:tmpl w:val="6812F1A6"/>
    <w:lvl w:ilvl="0" w:tplc="04090001">
      <w:start w:val="1"/>
      <w:numFmt w:val="bullet"/>
      <w:lvlText w:val=""/>
      <w:lvlJc w:val="left"/>
      <w:pPr>
        <w:ind w:left="720" w:hanging="360"/>
      </w:pPr>
      <w:rPr>
        <w:rFonts w:ascii="Symbol" w:hAnsi="Symbol" w:hint="default"/>
        <w:b/>
        <w:color w:val="2A31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057E0F"/>
    <w:multiLevelType w:val="hybridMultilevel"/>
    <w:tmpl w:val="71649CB4"/>
    <w:lvl w:ilvl="0" w:tplc="B6FA47B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12381B"/>
    <w:multiLevelType w:val="multilevel"/>
    <w:tmpl w:val="0D782D30"/>
    <w:numStyleLink w:val="Style1"/>
  </w:abstractNum>
  <w:abstractNum w:abstractNumId="12" w15:restartNumberingAfterBreak="0">
    <w:nsid w:val="79771757"/>
    <w:multiLevelType w:val="hybridMultilevel"/>
    <w:tmpl w:val="2E1892B0"/>
    <w:lvl w:ilvl="0" w:tplc="662C146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9C0BA1"/>
    <w:multiLevelType w:val="hybridMultilevel"/>
    <w:tmpl w:val="9776070E"/>
    <w:lvl w:ilvl="0" w:tplc="79CE33F4">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num>
  <w:num w:numId="2">
    <w:abstractNumId w:val="3"/>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6"/>
  </w:num>
  <w:num w:numId="7">
    <w:abstractNumId w:val="11"/>
  </w:num>
  <w:num w:numId="8">
    <w:abstractNumId w:val="2"/>
  </w:num>
  <w:num w:numId="9">
    <w:abstractNumId w:val="12"/>
  </w:num>
  <w:num w:numId="10">
    <w:abstractNumId w:val="0"/>
  </w:num>
  <w:num w:numId="11">
    <w:abstractNumId w:val="1"/>
  </w:num>
  <w:num w:numId="12">
    <w:abstractNumId w:val="4"/>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2CC"/>
    <w:rsid w:val="00027806"/>
    <w:rsid w:val="00040DD6"/>
    <w:rsid w:val="0004622E"/>
    <w:rsid w:val="00061A2E"/>
    <w:rsid w:val="0007525F"/>
    <w:rsid w:val="00076D8F"/>
    <w:rsid w:val="00076E03"/>
    <w:rsid w:val="000937BB"/>
    <w:rsid w:val="000A2AF5"/>
    <w:rsid w:val="000B1D8B"/>
    <w:rsid w:val="000B2E3D"/>
    <w:rsid w:val="000B38D5"/>
    <w:rsid w:val="000B4CF7"/>
    <w:rsid w:val="000C2C43"/>
    <w:rsid w:val="000C69BB"/>
    <w:rsid w:val="000D6C87"/>
    <w:rsid w:val="000E2B58"/>
    <w:rsid w:val="000F038B"/>
    <w:rsid w:val="000F2A1A"/>
    <w:rsid w:val="0010229D"/>
    <w:rsid w:val="0010651A"/>
    <w:rsid w:val="00127261"/>
    <w:rsid w:val="0014548A"/>
    <w:rsid w:val="00163A1D"/>
    <w:rsid w:val="00180116"/>
    <w:rsid w:val="00187CCD"/>
    <w:rsid w:val="00196166"/>
    <w:rsid w:val="001A2CED"/>
    <w:rsid w:val="001A77B1"/>
    <w:rsid w:val="001B316A"/>
    <w:rsid w:val="001B5206"/>
    <w:rsid w:val="001D492D"/>
    <w:rsid w:val="001F7A1C"/>
    <w:rsid w:val="00200796"/>
    <w:rsid w:val="00222724"/>
    <w:rsid w:val="002310C8"/>
    <w:rsid w:val="002426E7"/>
    <w:rsid w:val="0025602D"/>
    <w:rsid w:val="0026162E"/>
    <w:rsid w:val="00284AC8"/>
    <w:rsid w:val="0029081D"/>
    <w:rsid w:val="00292DE3"/>
    <w:rsid w:val="002B1FAA"/>
    <w:rsid w:val="002D5F45"/>
    <w:rsid w:val="002E6035"/>
    <w:rsid w:val="002F2726"/>
    <w:rsid w:val="003220A6"/>
    <w:rsid w:val="003329B9"/>
    <w:rsid w:val="00353131"/>
    <w:rsid w:val="003531A6"/>
    <w:rsid w:val="00354F03"/>
    <w:rsid w:val="00356C32"/>
    <w:rsid w:val="00357955"/>
    <w:rsid w:val="0036791F"/>
    <w:rsid w:val="003824DA"/>
    <w:rsid w:val="003916C6"/>
    <w:rsid w:val="003916EB"/>
    <w:rsid w:val="003A3FB2"/>
    <w:rsid w:val="003C504E"/>
    <w:rsid w:val="003C5690"/>
    <w:rsid w:val="003F50DC"/>
    <w:rsid w:val="004145AE"/>
    <w:rsid w:val="004300B8"/>
    <w:rsid w:val="0046217C"/>
    <w:rsid w:val="004777C1"/>
    <w:rsid w:val="004779A6"/>
    <w:rsid w:val="00490AEE"/>
    <w:rsid w:val="00490FB9"/>
    <w:rsid w:val="00492E11"/>
    <w:rsid w:val="00493220"/>
    <w:rsid w:val="00494E10"/>
    <w:rsid w:val="004A573B"/>
    <w:rsid w:val="004D196E"/>
    <w:rsid w:val="004D47E0"/>
    <w:rsid w:val="004E085E"/>
    <w:rsid w:val="004E1DD0"/>
    <w:rsid w:val="004E5EBF"/>
    <w:rsid w:val="004E7C25"/>
    <w:rsid w:val="004F1327"/>
    <w:rsid w:val="004F3E70"/>
    <w:rsid w:val="00532833"/>
    <w:rsid w:val="005545EA"/>
    <w:rsid w:val="0055716D"/>
    <w:rsid w:val="0057363C"/>
    <w:rsid w:val="0057723E"/>
    <w:rsid w:val="0059061C"/>
    <w:rsid w:val="005A5699"/>
    <w:rsid w:val="005C6E52"/>
    <w:rsid w:val="005D3A81"/>
    <w:rsid w:val="005E7C50"/>
    <w:rsid w:val="005F377F"/>
    <w:rsid w:val="005F5507"/>
    <w:rsid w:val="0060794B"/>
    <w:rsid w:val="00615084"/>
    <w:rsid w:val="00625260"/>
    <w:rsid w:val="0062647F"/>
    <w:rsid w:val="00637323"/>
    <w:rsid w:val="00652020"/>
    <w:rsid w:val="00653D98"/>
    <w:rsid w:val="00655253"/>
    <w:rsid w:val="0068253B"/>
    <w:rsid w:val="006975B4"/>
    <w:rsid w:val="006A3BDD"/>
    <w:rsid w:val="006B7B10"/>
    <w:rsid w:val="006C7DBF"/>
    <w:rsid w:val="006D61F4"/>
    <w:rsid w:val="006F396C"/>
    <w:rsid w:val="00703C22"/>
    <w:rsid w:val="00711752"/>
    <w:rsid w:val="00713FCB"/>
    <w:rsid w:val="007232CC"/>
    <w:rsid w:val="007302A8"/>
    <w:rsid w:val="00730C9D"/>
    <w:rsid w:val="00733425"/>
    <w:rsid w:val="00751B57"/>
    <w:rsid w:val="0075779D"/>
    <w:rsid w:val="00760FFC"/>
    <w:rsid w:val="00765AED"/>
    <w:rsid w:val="00766DA1"/>
    <w:rsid w:val="007743B4"/>
    <w:rsid w:val="007905E1"/>
    <w:rsid w:val="007B2794"/>
    <w:rsid w:val="007C21DD"/>
    <w:rsid w:val="007C6474"/>
    <w:rsid w:val="007D2A5E"/>
    <w:rsid w:val="007D7CB8"/>
    <w:rsid w:val="00805495"/>
    <w:rsid w:val="00812985"/>
    <w:rsid w:val="00825E78"/>
    <w:rsid w:val="008741EC"/>
    <w:rsid w:val="008821DA"/>
    <w:rsid w:val="008A7DA3"/>
    <w:rsid w:val="008B1373"/>
    <w:rsid w:val="008C28F2"/>
    <w:rsid w:val="008D13D6"/>
    <w:rsid w:val="0094085C"/>
    <w:rsid w:val="009464FE"/>
    <w:rsid w:val="00965068"/>
    <w:rsid w:val="00977050"/>
    <w:rsid w:val="00982B4B"/>
    <w:rsid w:val="009D1349"/>
    <w:rsid w:val="009D23DC"/>
    <w:rsid w:val="00A0001D"/>
    <w:rsid w:val="00A00EFE"/>
    <w:rsid w:val="00A30860"/>
    <w:rsid w:val="00A442D2"/>
    <w:rsid w:val="00A543C4"/>
    <w:rsid w:val="00A553E0"/>
    <w:rsid w:val="00A57ABA"/>
    <w:rsid w:val="00A62B4B"/>
    <w:rsid w:val="00A70DAD"/>
    <w:rsid w:val="00A72855"/>
    <w:rsid w:val="00A7745A"/>
    <w:rsid w:val="00AA1182"/>
    <w:rsid w:val="00AB2ED2"/>
    <w:rsid w:val="00AC018E"/>
    <w:rsid w:val="00AC059A"/>
    <w:rsid w:val="00AE76BA"/>
    <w:rsid w:val="00B221CC"/>
    <w:rsid w:val="00B22DCA"/>
    <w:rsid w:val="00B53D5F"/>
    <w:rsid w:val="00B62730"/>
    <w:rsid w:val="00B63ED6"/>
    <w:rsid w:val="00B8042C"/>
    <w:rsid w:val="00B87C6A"/>
    <w:rsid w:val="00B929EF"/>
    <w:rsid w:val="00BA1C83"/>
    <w:rsid w:val="00BD32B8"/>
    <w:rsid w:val="00BE45AF"/>
    <w:rsid w:val="00BE7673"/>
    <w:rsid w:val="00BF0B65"/>
    <w:rsid w:val="00BF77BD"/>
    <w:rsid w:val="00C128E0"/>
    <w:rsid w:val="00C156ED"/>
    <w:rsid w:val="00C363BF"/>
    <w:rsid w:val="00C42F00"/>
    <w:rsid w:val="00C603B1"/>
    <w:rsid w:val="00C77A55"/>
    <w:rsid w:val="00C825C4"/>
    <w:rsid w:val="00C82C66"/>
    <w:rsid w:val="00C85D44"/>
    <w:rsid w:val="00C874E0"/>
    <w:rsid w:val="00C952F2"/>
    <w:rsid w:val="00C96EFA"/>
    <w:rsid w:val="00CC2EEF"/>
    <w:rsid w:val="00CC7519"/>
    <w:rsid w:val="00CD0C51"/>
    <w:rsid w:val="00D113A2"/>
    <w:rsid w:val="00D24892"/>
    <w:rsid w:val="00D3617B"/>
    <w:rsid w:val="00D52DD1"/>
    <w:rsid w:val="00D56975"/>
    <w:rsid w:val="00D67E17"/>
    <w:rsid w:val="00D708EA"/>
    <w:rsid w:val="00D80B63"/>
    <w:rsid w:val="00D83928"/>
    <w:rsid w:val="00D878B0"/>
    <w:rsid w:val="00D9768C"/>
    <w:rsid w:val="00DA422E"/>
    <w:rsid w:val="00DB1252"/>
    <w:rsid w:val="00DF0FDF"/>
    <w:rsid w:val="00DF7681"/>
    <w:rsid w:val="00E02720"/>
    <w:rsid w:val="00E13441"/>
    <w:rsid w:val="00E15910"/>
    <w:rsid w:val="00E16653"/>
    <w:rsid w:val="00E45A6C"/>
    <w:rsid w:val="00E55D5B"/>
    <w:rsid w:val="00E620DE"/>
    <w:rsid w:val="00E679D3"/>
    <w:rsid w:val="00E70C91"/>
    <w:rsid w:val="00E7128F"/>
    <w:rsid w:val="00E71F57"/>
    <w:rsid w:val="00E7631B"/>
    <w:rsid w:val="00E8099F"/>
    <w:rsid w:val="00EA5124"/>
    <w:rsid w:val="00EA6BBD"/>
    <w:rsid w:val="00EB5BEC"/>
    <w:rsid w:val="00EE64AA"/>
    <w:rsid w:val="00EF2291"/>
    <w:rsid w:val="00F007AA"/>
    <w:rsid w:val="00F24FD0"/>
    <w:rsid w:val="00F302CA"/>
    <w:rsid w:val="00F37A9D"/>
    <w:rsid w:val="00F37C45"/>
    <w:rsid w:val="00F41BB6"/>
    <w:rsid w:val="00F53E86"/>
    <w:rsid w:val="00F65AE9"/>
    <w:rsid w:val="00F723FD"/>
    <w:rsid w:val="00F77834"/>
    <w:rsid w:val="00F91285"/>
    <w:rsid w:val="00F91A8F"/>
    <w:rsid w:val="00FB0B1A"/>
    <w:rsid w:val="00FB483B"/>
    <w:rsid w:val="00FB6039"/>
    <w:rsid w:val="00FB7B0C"/>
    <w:rsid w:val="00FC4D56"/>
    <w:rsid w:val="00FD319E"/>
    <w:rsid w:val="00FE078D"/>
    <w:rsid w:val="00FE3FC9"/>
    <w:rsid w:val="00FE7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F8510"/>
  <w15:chartTrackingRefBased/>
  <w15:docId w15:val="{454DE217-0A62-4267-B347-6AE4CC8D8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C05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53D98"/>
    <w:pPr>
      <w:ind w:left="720"/>
      <w:contextualSpacing/>
    </w:pPr>
  </w:style>
  <w:style w:type="character" w:styleId="CommentReference">
    <w:name w:val="annotation reference"/>
    <w:basedOn w:val="DefaultParagraphFont"/>
    <w:uiPriority w:val="99"/>
    <w:semiHidden/>
    <w:unhideWhenUsed/>
    <w:rsid w:val="008D13D6"/>
    <w:rPr>
      <w:sz w:val="16"/>
      <w:szCs w:val="16"/>
    </w:rPr>
  </w:style>
  <w:style w:type="paragraph" w:styleId="CommentText">
    <w:name w:val="annotation text"/>
    <w:basedOn w:val="Normal"/>
    <w:link w:val="CommentTextChar"/>
    <w:uiPriority w:val="99"/>
    <w:unhideWhenUsed/>
    <w:rsid w:val="008D13D6"/>
    <w:pPr>
      <w:spacing w:line="240" w:lineRule="auto"/>
    </w:pPr>
    <w:rPr>
      <w:sz w:val="20"/>
      <w:szCs w:val="20"/>
    </w:rPr>
  </w:style>
  <w:style w:type="character" w:customStyle="1" w:styleId="CommentTextChar">
    <w:name w:val="Comment Text Char"/>
    <w:basedOn w:val="DefaultParagraphFont"/>
    <w:link w:val="CommentText"/>
    <w:uiPriority w:val="99"/>
    <w:rsid w:val="008D13D6"/>
    <w:rPr>
      <w:sz w:val="20"/>
      <w:szCs w:val="20"/>
    </w:rPr>
  </w:style>
  <w:style w:type="paragraph" w:styleId="CommentSubject">
    <w:name w:val="annotation subject"/>
    <w:basedOn w:val="CommentText"/>
    <w:next w:val="CommentText"/>
    <w:link w:val="CommentSubjectChar"/>
    <w:uiPriority w:val="99"/>
    <w:semiHidden/>
    <w:unhideWhenUsed/>
    <w:rsid w:val="008D13D6"/>
    <w:rPr>
      <w:b/>
      <w:bCs/>
    </w:rPr>
  </w:style>
  <w:style w:type="character" w:customStyle="1" w:styleId="CommentSubjectChar">
    <w:name w:val="Comment Subject Char"/>
    <w:basedOn w:val="CommentTextChar"/>
    <w:link w:val="CommentSubject"/>
    <w:uiPriority w:val="99"/>
    <w:semiHidden/>
    <w:rsid w:val="008D13D6"/>
    <w:rPr>
      <w:b/>
      <w:bCs/>
      <w:sz w:val="20"/>
      <w:szCs w:val="20"/>
    </w:rPr>
  </w:style>
  <w:style w:type="paragraph" w:styleId="BalloonText">
    <w:name w:val="Balloon Text"/>
    <w:basedOn w:val="Normal"/>
    <w:link w:val="BalloonTextChar"/>
    <w:uiPriority w:val="99"/>
    <w:semiHidden/>
    <w:unhideWhenUsed/>
    <w:rsid w:val="008D13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3D6"/>
    <w:rPr>
      <w:rFonts w:ascii="Segoe UI" w:hAnsi="Segoe UI" w:cs="Segoe UI"/>
      <w:sz w:val="18"/>
      <w:szCs w:val="18"/>
    </w:rPr>
  </w:style>
  <w:style w:type="character" w:customStyle="1" w:styleId="ListParagraphChar">
    <w:name w:val="List Paragraph Char"/>
    <w:basedOn w:val="DefaultParagraphFont"/>
    <w:link w:val="ListParagraph"/>
    <w:uiPriority w:val="34"/>
    <w:locked/>
    <w:rsid w:val="008D13D6"/>
  </w:style>
  <w:style w:type="paragraph" w:styleId="Header">
    <w:name w:val="header"/>
    <w:basedOn w:val="Normal"/>
    <w:link w:val="HeaderChar"/>
    <w:uiPriority w:val="99"/>
    <w:unhideWhenUsed/>
    <w:rsid w:val="008D13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3D6"/>
  </w:style>
  <w:style w:type="paragraph" w:styleId="Footer">
    <w:name w:val="footer"/>
    <w:basedOn w:val="Normal"/>
    <w:link w:val="FooterChar"/>
    <w:uiPriority w:val="99"/>
    <w:unhideWhenUsed/>
    <w:rsid w:val="008D13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3D6"/>
  </w:style>
  <w:style w:type="paragraph" w:styleId="FootnoteText">
    <w:name w:val="footnote text"/>
    <w:basedOn w:val="Normal"/>
    <w:link w:val="FootnoteTextChar"/>
    <w:uiPriority w:val="99"/>
    <w:semiHidden/>
    <w:unhideWhenUsed/>
    <w:rsid w:val="007B27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2794"/>
    <w:rPr>
      <w:sz w:val="20"/>
      <w:szCs w:val="20"/>
    </w:rPr>
  </w:style>
  <w:style w:type="character" w:styleId="FootnoteReference">
    <w:name w:val="footnote reference"/>
    <w:basedOn w:val="DefaultParagraphFont"/>
    <w:uiPriority w:val="99"/>
    <w:semiHidden/>
    <w:unhideWhenUsed/>
    <w:rsid w:val="007B2794"/>
    <w:rPr>
      <w:vertAlign w:val="superscript"/>
    </w:rPr>
  </w:style>
  <w:style w:type="paragraph" w:styleId="EndnoteText">
    <w:name w:val="endnote text"/>
    <w:basedOn w:val="Normal"/>
    <w:link w:val="EndnoteTextChar"/>
    <w:uiPriority w:val="99"/>
    <w:unhideWhenUsed/>
    <w:rsid w:val="007B2794"/>
    <w:pPr>
      <w:spacing w:after="0" w:line="240" w:lineRule="auto"/>
    </w:pPr>
    <w:rPr>
      <w:sz w:val="20"/>
      <w:szCs w:val="20"/>
    </w:rPr>
  </w:style>
  <w:style w:type="character" w:customStyle="1" w:styleId="EndnoteTextChar">
    <w:name w:val="Endnote Text Char"/>
    <w:basedOn w:val="DefaultParagraphFont"/>
    <w:link w:val="EndnoteText"/>
    <w:uiPriority w:val="99"/>
    <w:rsid w:val="007B2794"/>
    <w:rPr>
      <w:sz w:val="20"/>
      <w:szCs w:val="20"/>
    </w:rPr>
  </w:style>
  <w:style w:type="character" w:styleId="EndnoteReference">
    <w:name w:val="endnote reference"/>
    <w:basedOn w:val="DefaultParagraphFont"/>
    <w:uiPriority w:val="99"/>
    <w:semiHidden/>
    <w:unhideWhenUsed/>
    <w:rsid w:val="007B2794"/>
    <w:rPr>
      <w:vertAlign w:val="superscript"/>
    </w:rPr>
  </w:style>
  <w:style w:type="character" w:customStyle="1" w:styleId="Heading1Char">
    <w:name w:val="Heading 1 Char"/>
    <w:basedOn w:val="DefaultParagraphFont"/>
    <w:link w:val="Heading1"/>
    <w:uiPriority w:val="9"/>
    <w:rsid w:val="00AC059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C059A"/>
    <w:rPr>
      <w:color w:val="0563C1" w:themeColor="hyperlink"/>
      <w:u w:val="single"/>
    </w:rPr>
  </w:style>
  <w:style w:type="character" w:customStyle="1" w:styleId="UnresolvedMention1">
    <w:name w:val="Unresolved Mention1"/>
    <w:basedOn w:val="DefaultParagraphFont"/>
    <w:uiPriority w:val="99"/>
    <w:semiHidden/>
    <w:unhideWhenUsed/>
    <w:rsid w:val="00AC059A"/>
    <w:rPr>
      <w:color w:val="605E5C"/>
      <w:shd w:val="clear" w:color="auto" w:fill="E1DFDD"/>
    </w:rPr>
  </w:style>
  <w:style w:type="paragraph" w:styleId="Revision">
    <w:name w:val="Revision"/>
    <w:hidden/>
    <w:uiPriority w:val="99"/>
    <w:semiHidden/>
    <w:rsid w:val="00F91A8F"/>
    <w:pPr>
      <w:spacing w:after="0" w:line="240" w:lineRule="auto"/>
    </w:pPr>
  </w:style>
  <w:style w:type="numbering" w:customStyle="1" w:styleId="Style1">
    <w:name w:val="Style1"/>
    <w:uiPriority w:val="99"/>
    <w:rsid w:val="004777C1"/>
    <w:pPr>
      <w:numPr>
        <w:numId w:val="6"/>
      </w:numPr>
    </w:pPr>
  </w:style>
  <w:style w:type="character" w:styleId="FollowedHyperlink">
    <w:name w:val="FollowedHyperlink"/>
    <w:basedOn w:val="DefaultParagraphFont"/>
    <w:uiPriority w:val="99"/>
    <w:semiHidden/>
    <w:unhideWhenUsed/>
    <w:rsid w:val="004D47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45420">
      <w:bodyDiv w:val="1"/>
      <w:marLeft w:val="0"/>
      <w:marRight w:val="0"/>
      <w:marTop w:val="0"/>
      <w:marBottom w:val="0"/>
      <w:divBdr>
        <w:top w:val="none" w:sz="0" w:space="0" w:color="auto"/>
        <w:left w:val="none" w:sz="0" w:space="0" w:color="auto"/>
        <w:bottom w:val="none" w:sz="0" w:space="0" w:color="auto"/>
        <w:right w:val="none" w:sz="0" w:space="0" w:color="auto"/>
      </w:divBdr>
      <w:divsChild>
        <w:div w:id="510532396">
          <w:marLeft w:val="1166"/>
          <w:marRight w:val="0"/>
          <w:marTop w:val="0"/>
          <w:marBottom w:val="120"/>
          <w:divBdr>
            <w:top w:val="none" w:sz="0" w:space="0" w:color="auto"/>
            <w:left w:val="none" w:sz="0" w:space="0" w:color="auto"/>
            <w:bottom w:val="none" w:sz="0" w:space="0" w:color="auto"/>
            <w:right w:val="none" w:sz="0" w:space="0" w:color="auto"/>
          </w:divBdr>
        </w:div>
        <w:div w:id="1138839788">
          <w:marLeft w:val="1166"/>
          <w:marRight w:val="0"/>
          <w:marTop w:val="0"/>
          <w:marBottom w:val="120"/>
          <w:divBdr>
            <w:top w:val="none" w:sz="0" w:space="0" w:color="auto"/>
            <w:left w:val="none" w:sz="0" w:space="0" w:color="auto"/>
            <w:bottom w:val="none" w:sz="0" w:space="0" w:color="auto"/>
            <w:right w:val="none" w:sz="0" w:space="0" w:color="auto"/>
          </w:divBdr>
        </w:div>
        <w:div w:id="1540049582">
          <w:marLeft w:val="1166"/>
          <w:marRight w:val="0"/>
          <w:marTop w:val="0"/>
          <w:marBottom w:val="120"/>
          <w:divBdr>
            <w:top w:val="none" w:sz="0" w:space="0" w:color="auto"/>
            <w:left w:val="none" w:sz="0" w:space="0" w:color="auto"/>
            <w:bottom w:val="none" w:sz="0" w:space="0" w:color="auto"/>
            <w:right w:val="none" w:sz="0" w:space="0" w:color="auto"/>
          </w:divBdr>
        </w:div>
        <w:div w:id="198782039">
          <w:marLeft w:val="1166"/>
          <w:marRight w:val="0"/>
          <w:marTop w:val="0"/>
          <w:marBottom w:val="120"/>
          <w:divBdr>
            <w:top w:val="none" w:sz="0" w:space="0" w:color="auto"/>
            <w:left w:val="none" w:sz="0" w:space="0" w:color="auto"/>
            <w:bottom w:val="none" w:sz="0" w:space="0" w:color="auto"/>
            <w:right w:val="none" w:sz="0" w:space="0" w:color="auto"/>
          </w:divBdr>
        </w:div>
        <w:div w:id="1074857418">
          <w:marLeft w:val="1166"/>
          <w:marRight w:val="0"/>
          <w:marTop w:val="0"/>
          <w:marBottom w:val="120"/>
          <w:divBdr>
            <w:top w:val="none" w:sz="0" w:space="0" w:color="auto"/>
            <w:left w:val="none" w:sz="0" w:space="0" w:color="auto"/>
            <w:bottom w:val="none" w:sz="0" w:space="0" w:color="auto"/>
            <w:right w:val="none" w:sz="0" w:space="0" w:color="auto"/>
          </w:divBdr>
        </w:div>
        <w:div w:id="575944297">
          <w:marLeft w:val="1166"/>
          <w:marRight w:val="0"/>
          <w:marTop w:val="0"/>
          <w:marBottom w:val="120"/>
          <w:divBdr>
            <w:top w:val="none" w:sz="0" w:space="0" w:color="auto"/>
            <w:left w:val="none" w:sz="0" w:space="0" w:color="auto"/>
            <w:bottom w:val="none" w:sz="0" w:space="0" w:color="auto"/>
            <w:right w:val="none" w:sz="0" w:space="0" w:color="auto"/>
          </w:divBdr>
        </w:div>
      </w:divsChild>
    </w:div>
    <w:div w:id="208568068">
      <w:bodyDiv w:val="1"/>
      <w:marLeft w:val="0"/>
      <w:marRight w:val="0"/>
      <w:marTop w:val="0"/>
      <w:marBottom w:val="0"/>
      <w:divBdr>
        <w:top w:val="none" w:sz="0" w:space="0" w:color="auto"/>
        <w:left w:val="none" w:sz="0" w:space="0" w:color="auto"/>
        <w:bottom w:val="none" w:sz="0" w:space="0" w:color="auto"/>
        <w:right w:val="none" w:sz="0" w:space="0" w:color="auto"/>
      </w:divBdr>
    </w:div>
    <w:div w:id="705325595">
      <w:bodyDiv w:val="1"/>
      <w:marLeft w:val="0"/>
      <w:marRight w:val="0"/>
      <w:marTop w:val="0"/>
      <w:marBottom w:val="0"/>
      <w:divBdr>
        <w:top w:val="none" w:sz="0" w:space="0" w:color="auto"/>
        <w:left w:val="none" w:sz="0" w:space="0" w:color="auto"/>
        <w:bottom w:val="none" w:sz="0" w:space="0" w:color="auto"/>
        <w:right w:val="none" w:sz="0" w:space="0" w:color="auto"/>
      </w:divBdr>
      <w:divsChild>
        <w:div w:id="127357662">
          <w:marLeft w:val="0"/>
          <w:marRight w:val="0"/>
          <w:marTop w:val="166"/>
          <w:marBottom w:val="166"/>
          <w:divBdr>
            <w:top w:val="none" w:sz="0" w:space="0" w:color="auto"/>
            <w:left w:val="none" w:sz="0" w:space="0" w:color="auto"/>
            <w:bottom w:val="none" w:sz="0" w:space="0" w:color="auto"/>
            <w:right w:val="none" w:sz="0" w:space="0" w:color="auto"/>
          </w:divBdr>
          <w:divsChild>
            <w:div w:id="55104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33439">
      <w:bodyDiv w:val="1"/>
      <w:marLeft w:val="0"/>
      <w:marRight w:val="0"/>
      <w:marTop w:val="0"/>
      <w:marBottom w:val="0"/>
      <w:divBdr>
        <w:top w:val="none" w:sz="0" w:space="0" w:color="auto"/>
        <w:left w:val="none" w:sz="0" w:space="0" w:color="auto"/>
        <w:bottom w:val="none" w:sz="0" w:space="0" w:color="auto"/>
        <w:right w:val="none" w:sz="0" w:space="0" w:color="auto"/>
      </w:divBdr>
    </w:div>
    <w:div w:id="1601570406">
      <w:bodyDiv w:val="1"/>
      <w:marLeft w:val="0"/>
      <w:marRight w:val="0"/>
      <w:marTop w:val="0"/>
      <w:marBottom w:val="0"/>
      <w:divBdr>
        <w:top w:val="none" w:sz="0" w:space="0" w:color="auto"/>
        <w:left w:val="none" w:sz="0" w:space="0" w:color="auto"/>
        <w:bottom w:val="none" w:sz="0" w:space="0" w:color="auto"/>
        <w:right w:val="none" w:sz="0" w:space="0" w:color="auto"/>
      </w:divBdr>
      <w:divsChild>
        <w:div w:id="38404372">
          <w:marLeft w:val="1541"/>
          <w:marRight w:val="0"/>
          <w:marTop w:val="120"/>
          <w:marBottom w:val="360"/>
          <w:divBdr>
            <w:top w:val="none" w:sz="0" w:space="0" w:color="auto"/>
            <w:left w:val="none" w:sz="0" w:space="0" w:color="auto"/>
            <w:bottom w:val="none" w:sz="0" w:space="0" w:color="auto"/>
            <w:right w:val="none" w:sz="0" w:space="0" w:color="auto"/>
          </w:divBdr>
        </w:div>
      </w:divsChild>
    </w:div>
    <w:div w:id="1901357062">
      <w:bodyDiv w:val="1"/>
      <w:marLeft w:val="0"/>
      <w:marRight w:val="0"/>
      <w:marTop w:val="0"/>
      <w:marBottom w:val="0"/>
      <w:divBdr>
        <w:top w:val="none" w:sz="0" w:space="0" w:color="auto"/>
        <w:left w:val="none" w:sz="0" w:space="0" w:color="auto"/>
        <w:bottom w:val="none" w:sz="0" w:space="0" w:color="auto"/>
        <w:right w:val="none" w:sz="0" w:space="0" w:color="auto"/>
      </w:divBdr>
      <w:divsChild>
        <w:div w:id="585311518">
          <w:marLeft w:val="1541"/>
          <w:marRight w:val="0"/>
          <w:marTop w:val="120"/>
          <w:marBottom w:val="360"/>
          <w:divBdr>
            <w:top w:val="none" w:sz="0" w:space="0" w:color="auto"/>
            <w:left w:val="none" w:sz="0" w:space="0" w:color="auto"/>
            <w:bottom w:val="none" w:sz="0" w:space="0" w:color="auto"/>
            <w:right w:val="none" w:sz="0" w:space="0" w:color="auto"/>
          </w:divBdr>
        </w:div>
      </w:divsChild>
    </w:div>
    <w:div w:id="1961914050">
      <w:bodyDiv w:val="1"/>
      <w:marLeft w:val="0"/>
      <w:marRight w:val="0"/>
      <w:marTop w:val="0"/>
      <w:marBottom w:val="0"/>
      <w:divBdr>
        <w:top w:val="none" w:sz="0" w:space="0" w:color="auto"/>
        <w:left w:val="none" w:sz="0" w:space="0" w:color="auto"/>
        <w:bottom w:val="none" w:sz="0" w:space="0" w:color="auto"/>
        <w:right w:val="none" w:sz="0" w:space="0" w:color="auto"/>
      </w:divBdr>
      <w:divsChild>
        <w:div w:id="1473064011">
          <w:marLeft w:val="1166"/>
          <w:marRight w:val="0"/>
          <w:marTop w:val="0"/>
          <w:marBottom w:val="120"/>
          <w:divBdr>
            <w:top w:val="none" w:sz="0" w:space="0" w:color="auto"/>
            <w:left w:val="none" w:sz="0" w:space="0" w:color="auto"/>
            <w:bottom w:val="none" w:sz="0" w:space="0" w:color="auto"/>
            <w:right w:val="none" w:sz="0" w:space="0" w:color="auto"/>
          </w:divBdr>
        </w:div>
        <w:div w:id="571889499">
          <w:marLeft w:val="1166"/>
          <w:marRight w:val="0"/>
          <w:marTop w:val="0"/>
          <w:marBottom w:val="120"/>
          <w:divBdr>
            <w:top w:val="none" w:sz="0" w:space="0" w:color="auto"/>
            <w:left w:val="none" w:sz="0" w:space="0" w:color="auto"/>
            <w:bottom w:val="none" w:sz="0" w:space="0" w:color="auto"/>
            <w:right w:val="none" w:sz="0" w:space="0" w:color="auto"/>
          </w:divBdr>
        </w:div>
        <w:div w:id="2037996799">
          <w:marLeft w:val="1166"/>
          <w:marRight w:val="0"/>
          <w:marTop w:val="0"/>
          <w:marBottom w:val="120"/>
          <w:divBdr>
            <w:top w:val="none" w:sz="0" w:space="0" w:color="auto"/>
            <w:left w:val="none" w:sz="0" w:space="0" w:color="auto"/>
            <w:bottom w:val="none" w:sz="0" w:space="0" w:color="auto"/>
            <w:right w:val="none" w:sz="0" w:space="0" w:color="auto"/>
          </w:divBdr>
        </w:div>
        <w:div w:id="229966020">
          <w:marLeft w:val="1166"/>
          <w:marRight w:val="0"/>
          <w:marTop w:val="0"/>
          <w:marBottom w:val="120"/>
          <w:divBdr>
            <w:top w:val="none" w:sz="0" w:space="0" w:color="auto"/>
            <w:left w:val="none" w:sz="0" w:space="0" w:color="auto"/>
            <w:bottom w:val="none" w:sz="0" w:space="0" w:color="auto"/>
            <w:right w:val="none" w:sz="0" w:space="0" w:color="auto"/>
          </w:divBdr>
        </w:div>
        <w:div w:id="1520661706">
          <w:marLeft w:val="1166"/>
          <w:marRight w:val="0"/>
          <w:marTop w:val="0"/>
          <w:marBottom w:val="120"/>
          <w:divBdr>
            <w:top w:val="none" w:sz="0" w:space="0" w:color="auto"/>
            <w:left w:val="none" w:sz="0" w:space="0" w:color="auto"/>
            <w:bottom w:val="none" w:sz="0" w:space="0" w:color="auto"/>
            <w:right w:val="none" w:sz="0" w:space="0" w:color="auto"/>
          </w:divBdr>
        </w:div>
        <w:div w:id="892622126">
          <w:marLeft w:val="1166"/>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ncbi.nlm.nih.gov/pmc/articles/PMC3393656/"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37903-0A92-4250-BA95-A086E77FE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MacArthur</dc:creator>
  <cp:keywords/>
  <dc:description/>
  <cp:lastModifiedBy>Kathy Tilford</cp:lastModifiedBy>
  <cp:revision>32</cp:revision>
  <dcterms:created xsi:type="dcterms:W3CDTF">2019-08-15T14:13:00Z</dcterms:created>
  <dcterms:modified xsi:type="dcterms:W3CDTF">2019-09-23T23:12:00Z</dcterms:modified>
</cp:coreProperties>
</file>